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61B6" w14:textId="3BB32E44" w:rsidR="00573A1A" w:rsidRDefault="00537929" w:rsidP="005A097B">
      <w:pPr>
        <w:pStyle w:val="Overskrift1"/>
        <w:rPr>
          <w:rFonts w:cstheme="minorHAnsi"/>
          <w:sz w:val="36"/>
          <w:szCs w:val="36"/>
          <w:lang w:val="en-US"/>
        </w:rPr>
      </w:pPr>
      <w:r>
        <w:rPr>
          <w:rFonts w:cstheme="minorHAnsi"/>
          <w:sz w:val="36"/>
          <w:szCs w:val="36"/>
          <w:lang w:val="en-US"/>
        </w:rPr>
        <w:t xml:space="preserve">Part 1 </w:t>
      </w:r>
      <w:r w:rsidR="008C1E6A" w:rsidRPr="00FC7C4C">
        <w:rPr>
          <w:rFonts w:cstheme="minorHAnsi"/>
          <w:sz w:val="36"/>
          <w:szCs w:val="36"/>
          <w:lang w:val="en-US"/>
        </w:rPr>
        <w:t xml:space="preserve">POLICY FOR RESPONSIBLE BUSINESS CONDUCT </w:t>
      </w:r>
      <w:r w:rsidR="008C1E6A">
        <w:rPr>
          <w:rFonts w:cstheme="minorHAnsi"/>
          <w:sz w:val="36"/>
          <w:szCs w:val="36"/>
          <w:lang w:val="en-US"/>
        </w:rPr>
        <w:t>–</w:t>
      </w:r>
      <w:r w:rsidR="008C1E6A" w:rsidRPr="00FC7C4C">
        <w:rPr>
          <w:rFonts w:cstheme="minorHAnsi"/>
          <w:sz w:val="36"/>
          <w:szCs w:val="36"/>
          <w:lang w:val="en-US"/>
        </w:rPr>
        <w:t xml:space="preserve"> </w:t>
      </w:r>
    </w:p>
    <w:p w14:paraId="3FB35368" w14:textId="28668CFC" w:rsidR="00725F1A" w:rsidRPr="00FC7C4C" w:rsidRDefault="008C1E6A" w:rsidP="005A097B">
      <w:pPr>
        <w:pStyle w:val="Overskrift1"/>
        <w:rPr>
          <w:rFonts w:cstheme="minorHAnsi"/>
          <w:sz w:val="36"/>
          <w:szCs w:val="36"/>
          <w:lang w:val="en-US"/>
        </w:rPr>
      </w:pPr>
      <w:r>
        <w:rPr>
          <w:rFonts w:cstheme="minorHAnsi"/>
          <w:sz w:val="36"/>
          <w:szCs w:val="36"/>
          <w:lang w:val="en-US"/>
        </w:rPr>
        <w:t xml:space="preserve">MESTER GRØNN </w:t>
      </w:r>
    </w:p>
    <w:p w14:paraId="5D93805D" w14:textId="77777777" w:rsidR="005A097B" w:rsidRPr="00E24AEE" w:rsidRDefault="005A097B" w:rsidP="005A097B">
      <w:pPr>
        <w:rPr>
          <w:b/>
          <w:bCs/>
          <w:lang w:val="en-US"/>
        </w:rPr>
      </w:pPr>
    </w:p>
    <w:p w14:paraId="7EB069D7" w14:textId="78DEA997" w:rsidR="00725F1A" w:rsidRPr="004A311E" w:rsidRDefault="005A097B" w:rsidP="004A311E">
      <w:pPr>
        <w:rPr>
          <w:i/>
          <w:lang w:val="en-US"/>
        </w:rPr>
      </w:pPr>
      <w:bookmarkStart w:id="0" w:name="_Hlk26535922"/>
      <w:r w:rsidRPr="004A311E">
        <w:rPr>
          <w:i/>
          <w:lang w:val="en-US"/>
        </w:rPr>
        <w:t xml:space="preserve">Passed by </w:t>
      </w:r>
      <w:r w:rsidR="00B374B9" w:rsidRPr="004A311E">
        <w:rPr>
          <w:i/>
          <w:lang w:val="en-US"/>
        </w:rPr>
        <w:t>Mester Grønn management team</w:t>
      </w:r>
      <w:r w:rsidR="0019615F" w:rsidRPr="004A311E">
        <w:rPr>
          <w:i/>
          <w:lang w:val="en-US"/>
        </w:rPr>
        <w:t xml:space="preserve"> </w:t>
      </w:r>
      <w:r w:rsidR="00D65FE0" w:rsidRPr="004A311E">
        <w:rPr>
          <w:i/>
          <w:iCs/>
          <w:lang w:val="en-US"/>
        </w:rPr>
        <w:t>February</w:t>
      </w:r>
      <w:r w:rsidR="0019615F" w:rsidRPr="004A311E">
        <w:rPr>
          <w:i/>
          <w:iCs/>
          <w:lang w:val="en-US"/>
        </w:rPr>
        <w:t xml:space="preserve"> 202</w:t>
      </w:r>
      <w:r w:rsidR="00D65FE0" w:rsidRPr="004A311E">
        <w:rPr>
          <w:i/>
          <w:iCs/>
          <w:lang w:val="en-US"/>
        </w:rPr>
        <w:t>6</w:t>
      </w:r>
      <w:r w:rsidR="0019615F" w:rsidRPr="004A311E">
        <w:rPr>
          <w:i/>
          <w:lang w:val="en-US"/>
        </w:rPr>
        <w:t xml:space="preserve">. </w:t>
      </w:r>
    </w:p>
    <w:bookmarkEnd w:id="0"/>
    <w:p w14:paraId="50D95930" w14:textId="77777777" w:rsidR="005A097B" w:rsidRPr="00C22098" w:rsidRDefault="005A097B" w:rsidP="00725F1A">
      <w:pPr>
        <w:spacing w:line="240" w:lineRule="auto"/>
        <w:rPr>
          <w:rFonts w:asciiTheme="majorHAnsi" w:hAnsiTheme="majorHAnsi" w:cstheme="majorHAnsi"/>
          <w:i/>
          <w:iCs/>
          <w:lang w:val="en-GB"/>
        </w:rPr>
      </w:pPr>
    </w:p>
    <w:p w14:paraId="3D3F587C" w14:textId="77777777" w:rsidR="0026188B" w:rsidRPr="00FC7C4C" w:rsidRDefault="00E54A28" w:rsidP="00E54A28">
      <w:pPr>
        <w:pStyle w:val="Overskrift2"/>
        <w:rPr>
          <w:b w:val="0"/>
          <w:lang w:val="en-US"/>
        </w:rPr>
      </w:pPr>
      <w:bookmarkStart w:id="1" w:name="_Toc206077792"/>
      <w:r w:rsidRPr="00C22098">
        <w:rPr>
          <w:lang w:val="en-GB"/>
        </w:rPr>
        <w:t>Introduction</w:t>
      </w:r>
      <w:bookmarkEnd w:id="1"/>
    </w:p>
    <w:p w14:paraId="1E0185EF" w14:textId="77777777" w:rsidR="00B374B9" w:rsidRDefault="00B374B9" w:rsidP="00B374B9">
      <w:pPr>
        <w:rPr>
          <w:lang w:val="en-US"/>
        </w:rPr>
      </w:pPr>
      <w:bookmarkStart w:id="2" w:name="_Hlk26535972"/>
      <w:r w:rsidRPr="00B374B9">
        <w:rPr>
          <w:lang w:val="en-US"/>
        </w:rPr>
        <w:t>Mester Grønn</w:t>
      </w:r>
      <w:r w:rsidR="00E54A28" w:rsidRPr="00B374B9">
        <w:rPr>
          <w:lang w:val="en-US"/>
        </w:rPr>
        <w:t xml:space="preserve"> strives</w:t>
      </w:r>
      <w:r w:rsidR="00E54A28" w:rsidRPr="00FC7C4C">
        <w:rPr>
          <w:lang w:val="en-US"/>
        </w:rPr>
        <w:t xml:space="preserve"> towards responsible business conduct that respects people, society and the environment. </w:t>
      </w:r>
      <w:bookmarkStart w:id="3" w:name="_Hlk26536420"/>
      <w:bookmarkEnd w:id="2"/>
      <w:r w:rsidR="00E54A28" w:rsidRPr="00FC7C4C">
        <w:rPr>
          <w:lang w:val="en-US"/>
        </w:rPr>
        <w:t>This policy document, including our Code of Conduct, forms the foundation of our sustainability work.</w:t>
      </w:r>
      <w:bookmarkEnd w:id="3"/>
    </w:p>
    <w:p w14:paraId="22098AFE" w14:textId="745D8136" w:rsidR="00E54A28" w:rsidRPr="00572367" w:rsidRDefault="00B374B9" w:rsidP="00B374B9">
      <w:pPr>
        <w:rPr>
          <w:rFonts w:eastAsia="Times New Roman"/>
          <w:color w:val="000000"/>
          <w:lang w:val="en-US" w:eastAsia="nb-NO"/>
        </w:rPr>
      </w:pPr>
      <w:r>
        <w:rPr>
          <w:lang w:val="en-US"/>
        </w:rPr>
        <w:t xml:space="preserve">Mester Grønn </w:t>
      </w:r>
      <w:r w:rsidR="00E54A28" w:rsidRPr="00FC7C4C">
        <w:rPr>
          <w:rFonts w:eastAsia="Times New Roman"/>
          <w:color w:val="000000"/>
          <w:lang w:val="en-US" w:eastAsia="nb-NO"/>
        </w:rPr>
        <w:t xml:space="preserve">considers responsible business conduct to be a prerequisite for sustainable development, meaning that today’s generation get their needs covered without compromising the </w:t>
      </w:r>
      <w:r w:rsidR="002A41FE" w:rsidRPr="00FC7C4C">
        <w:rPr>
          <w:rFonts w:eastAsia="Times New Roman"/>
          <w:color w:val="000000"/>
          <w:lang w:val="en-US" w:eastAsia="nb-NO"/>
        </w:rPr>
        <w:t xml:space="preserve">ability of </w:t>
      </w:r>
      <w:r w:rsidR="00E54A28" w:rsidRPr="00FC7C4C">
        <w:rPr>
          <w:rFonts w:eastAsia="Times New Roman"/>
          <w:color w:val="000000"/>
          <w:lang w:val="en-US" w:eastAsia="nb-NO"/>
        </w:rPr>
        <w:t>future generations to meet their own needs</w:t>
      </w:r>
      <w:r w:rsidR="002A41FE" w:rsidRPr="00464A5E">
        <w:rPr>
          <w:rStyle w:val="Fotnotereferanse"/>
          <w:rFonts w:asciiTheme="majorHAnsi" w:hAnsiTheme="majorHAnsi" w:cstheme="majorHAnsi"/>
          <w:lang w:eastAsia="nb-NO"/>
        </w:rPr>
        <w:footnoteReference w:id="1"/>
      </w:r>
      <w:r w:rsidR="00E54A28" w:rsidRPr="00FC7C4C">
        <w:rPr>
          <w:rFonts w:eastAsia="Times New Roman"/>
          <w:color w:val="000000"/>
          <w:lang w:val="en-US" w:eastAsia="nb-NO"/>
        </w:rPr>
        <w:t xml:space="preserve">. </w:t>
      </w:r>
      <w:r w:rsidR="002F4058" w:rsidRPr="002F4058">
        <w:rPr>
          <w:rFonts w:eastAsia="Times New Roman"/>
          <w:color w:val="000000"/>
          <w:lang w:val="en-US" w:eastAsia="nb-NO"/>
        </w:rPr>
        <w:t xml:space="preserve">We have established a sustainability strategy to ensure that we do what we can to leave as low environmental and climate footprint as possible, and that we contribute to improving human rights and working conditions, particularly aimed at women in low-income countries. We want to make it possible for customers to make </w:t>
      </w:r>
      <w:r w:rsidR="002F4058" w:rsidRPr="00572367">
        <w:rPr>
          <w:rFonts w:eastAsia="Times New Roman"/>
          <w:color w:val="000000"/>
          <w:lang w:val="en-US" w:eastAsia="nb-NO"/>
        </w:rPr>
        <w:t xml:space="preserve">good and </w:t>
      </w:r>
      <w:r w:rsidR="002F4058" w:rsidRPr="002F4058">
        <w:rPr>
          <w:rFonts w:eastAsia="Times New Roman"/>
          <w:color w:val="000000"/>
          <w:lang w:val="en-US" w:eastAsia="nb-NO"/>
        </w:rPr>
        <w:t>real sustainable choices.</w:t>
      </w:r>
      <w:r w:rsidR="00572367">
        <w:rPr>
          <w:rFonts w:eastAsia="Times New Roman"/>
          <w:color w:val="000000"/>
          <w:lang w:val="en-US" w:eastAsia="nb-NO"/>
        </w:rPr>
        <w:t xml:space="preserve"> </w:t>
      </w:r>
      <w:r w:rsidR="00E54A28" w:rsidRPr="002F4058">
        <w:rPr>
          <w:rFonts w:eastAsia="Times New Roman"/>
          <w:color w:val="000000"/>
          <w:lang w:val="en-GB" w:eastAsia="nb-NO"/>
        </w:rPr>
        <w:t xml:space="preserve">The UN Sustainable Development Goals (SDGs) is the world's joint action plan for sustainable development. </w:t>
      </w:r>
      <w:r w:rsidRPr="00B374B9">
        <w:rPr>
          <w:rFonts w:eastAsia="Times New Roman"/>
          <w:color w:val="000000"/>
          <w:lang w:val="en-US" w:eastAsia="nb-NO"/>
        </w:rPr>
        <w:t xml:space="preserve">Mester Grønn </w:t>
      </w:r>
      <w:r w:rsidR="00E54A28" w:rsidRPr="00B374B9">
        <w:rPr>
          <w:rFonts w:eastAsia="Times New Roman"/>
          <w:color w:val="000000"/>
          <w:lang w:val="en-US" w:eastAsia="nb-NO"/>
        </w:rPr>
        <w:t xml:space="preserve">works </w:t>
      </w:r>
      <w:r w:rsidR="00E54A28" w:rsidRPr="00FC7C4C">
        <w:rPr>
          <w:rFonts w:eastAsia="Times New Roman"/>
          <w:color w:val="000000"/>
          <w:lang w:val="en-US" w:eastAsia="nb-NO"/>
        </w:rPr>
        <w:t xml:space="preserve">actively with the </w:t>
      </w:r>
      <w:r w:rsidR="002A41FE" w:rsidRPr="00FC7C4C">
        <w:rPr>
          <w:rFonts w:eastAsia="Times New Roman"/>
          <w:color w:val="000000"/>
          <w:lang w:val="en-US" w:eastAsia="nb-NO"/>
        </w:rPr>
        <w:t>S</w:t>
      </w:r>
      <w:r w:rsidR="00E54A28" w:rsidRPr="00FC7C4C">
        <w:rPr>
          <w:rFonts w:eastAsia="Times New Roman"/>
          <w:color w:val="000000"/>
          <w:lang w:val="en-US" w:eastAsia="nb-NO"/>
        </w:rPr>
        <w:t>ustainab</w:t>
      </w:r>
      <w:r w:rsidR="002A41FE" w:rsidRPr="00FC7C4C">
        <w:rPr>
          <w:rFonts w:eastAsia="Times New Roman"/>
          <w:color w:val="000000"/>
          <w:lang w:val="en-US" w:eastAsia="nb-NO"/>
        </w:rPr>
        <w:t>le Development G</w:t>
      </w:r>
      <w:r w:rsidR="00E54A28" w:rsidRPr="00FC7C4C">
        <w:rPr>
          <w:rFonts w:eastAsia="Times New Roman"/>
          <w:color w:val="000000"/>
          <w:lang w:val="en-US" w:eastAsia="nb-NO"/>
        </w:rPr>
        <w:t xml:space="preserve">oals. </w:t>
      </w:r>
    </w:p>
    <w:p w14:paraId="43D6FB4A" w14:textId="19EF43CF" w:rsidR="002A41FE" w:rsidRDefault="002A41FE" w:rsidP="002A41FE">
      <w:pPr>
        <w:rPr>
          <w:rFonts w:eastAsia="Times New Roman"/>
          <w:color w:val="000000"/>
          <w:lang w:val="en-US" w:eastAsia="nb-NO"/>
        </w:rPr>
      </w:pPr>
      <w:r w:rsidRPr="00FC7C4C">
        <w:rPr>
          <w:rFonts w:eastAsia="Times New Roman"/>
          <w:color w:val="000000"/>
          <w:lang w:val="en-US" w:eastAsia="nb-NO"/>
        </w:rPr>
        <w:t xml:space="preserve">As a member of Ethical Trade </w:t>
      </w:r>
      <w:r w:rsidRPr="00B374B9">
        <w:rPr>
          <w:rFonts w:eastAsia="Times New Roman"/>
          <w:color w:val="000000"/>
          <w:lang w:val="en-US" w:eastAsia="nb-NO"/>
        </w:rPr>
        <w:t xml:space="preserve">Norway </w:t>
      </w:r>
      <w:r w:rsidR="00B374B9" w:rsidRPr="00B374B9">
        <w:rPr>
          <w:rFonts w:eastAsia="Times New Roman"/>
          <w:color w:val="000000"/>
          <w:lang w:val="en-US" w:eastAsia="nb-NO"/>
        </w:rPr>
        <w:t xml:space="preserve">Mester Grønn </w:t>
      </w:r>
      <w:r w:rsidRPr="00B374B9">
        <w:rPr>
          <w:rFonts w:eastAsia="Times New Roman"/>
          <w:color w:val="000000"/>
          <w:lang w:val="en-US" w:eastAsia="nb-NO"/>
        </w:rPr>
        <w:t>commits</w:t>
      </w:r>
      <w:r w:rsidRPr="00FC7C4C">
        <w:rPr>
          <w:rFonts w:eastAsia="Times New Roman"/>
          <w:color w:val="000000"/>
          <w:lang w:val="en-US" w:eastAsia="nb-NO"/>
        </w:rPr>
        <w:t xml:space="preserve"> to working actively with due </w:t>
      </w:r>
      <w:r w:rsidR="00635CBB" w:rsidRPr="00FC7C4C">
        <w:rPr>
          <w:rFonts w:eastAsia="Times New Roman"/>
          <w:color w:val="000000"/>
          <w:lang w:val="en-US" w:eastAsia="nb-NO"/>
        </w:rPr>
        <w:t>diligence</w:t>
      </w:r>
      <w:r w:rsidRPr="00FC7C4C">
        <w:rPr>
          <w:rFonts w:eastAsia="Times New Roman"/>
          <w:color w:val="000000"/>
          <w:lang w:val="en-US" w:eastAsia="nb-NO"/>
        </w:rPr>
        <w:t xml:space="preserve"> for responsible business conduct</w:t>
      </w:r>
      <w:r w:rsidRPr="0026188B">
        <w:rPr>
          <w:rStyle w:val="Fotnotereferanse"/>
          <w:rFonts w:asciiTheme="majorHAnsi" w:hAnsiTheme="majorHAnsi" w:cstheme="majorHAnsi"/>
          <w:lang w:eastAsia="nb-NO"/>
        </w:rPr>
        <w:footnoteReference w:id="2"/>
      </w:r>
      <w:r w:rsidRPr="00FC7C4C">
        <w:rPr>
          <w:rFonts w:eastAsia="Times New Roman"/>
          <w:color w:val="000000"/>
          <w:lang w:val="en-US" w:eastAsia="nb-NO"/>
        </w:rPr>
        <w:t xml:space="preserve">. Due diligence is a risk-based approach to respect and safeguard people, society and the environment in our own business and throughout the supply chain. We expect our suppliers and partners to follow the same approach. </w:t>
      </w:r>
    </w:p>
    <w:p w14:paraId="18E46D1D" w14:textId="77777777" w:rsidR="003D7C1A" w:rsidRPr="00FC7C4C" w:rsidRDefault="003D7C1A" w:rsidP="004A311E">
      <w:pPr>
        <w:rPr>
          <w:rFonts w:eastAsia="Times New Roman"/>
          <w:color w:val="000000"/>
          <w:lang w:val="en-US" w:eastAsia="nb-NO"/>
        </w:rPr>
      </w:pPr>
    </w:p>
    <w:p w14:paraId="29730C78" w14:textId="77777777" w:rsidR="0026188B" w:rsidRPr="00FC7C4C" w:rsidRDefault="005911C0" w:rsidP="005911C0">
      <w:pPr>
        <w:pStyle w:val="Overskrift2"/>
        <w:rPr>
          <w:b w:val="0"/>
          <w:lang w:val="en-US"/>
        </w:rPr>
      </w:pPr>
      <w:bookmarkStart w:id="4" w:name="_Toc206077793"/>
      <w:r w:rsidRPr="00FC7C4C">
        <w:rPr>
          <w:lang w:val="en-US"/>
        </w:rPr>
        <w:t>Requirements - own business</w:t>
      </w:r>
      <w:bookmarkEnd w:id="4"/>
    </w:p>
    <w:p w14:paraId="3DB20F1E" w14:textId="4C532E76" w:rsidR="005911C0" w:rsidRPr="00FC7C4C" w:rsidRDefault="00B374B9" w:rsidP="004A311E">
      <w:pPr>
        <w:rPr>
          <w:lang w:val="en-US" w:eastAsia="nb-NO"/>
        </w:rPr>
      </w:pPr>
      <w:r w:rsidRPr="00B374B9">
        <w:rPr>
          <w:lang w:val="en-US" w:eastAsia="nb-NO"/>
        </w:rPr>
        <w:t xml:space="preserve">Mester Grønn </w:t>
      </w:r>
      <w:r w:rsidR="005911C0" w:rsidRPr="00B374B9">
        <w:rPr>
          <w:lang w:val="en-US" w:eastAsia="nb-NO"/>
        </w:rPr>
        <w:t>acknowledges</w:t>
      </w:r>
      <w:r w:rsidR="005911C0" w:rsidRPr="00FC7C4C">
        <w:rPr>
          <w:lang w:val="en-US" w:eastAsia="nb-NO"/>
        </w:rPr>
        <w:t xml:space="preserve"> that our business conduct can potentially have negative impact on people, society and the environment. At the same time, we see the potential to contribute to positive development in the supply chain. With this in mind, we have compiled the following principles and criteria guiding our own business:</w:t>
      </w:r>
    </w:p>
    <w:p w14:paraId="72FABC39" w14:textId="77777777" w:rsidR="005911C0" w:rsidRPr="00FC7C4C" w:rsidRDefault="005911C0" w:rsidP="005911C0">
      <w:pPr>
        <w:spacing w:after="0" w:line="240" w:lineRule="auto"/>
        <w:rPr>
          <w:lang w:val="en-US"/>
        </w:rPr>
      </w:pPr>
    </w:p>
    <w:p w14:paraId="1813DE1B" w14:textId="47B1BA81" w:rsidR="0026188B" w:rsidRPr="005911C0" w:rsidRDefault="006760D8" w:rsidP="007F4027">
      <w:pPr>
        <w:pStyle w:val="Overskrift2"/>
      </w:pPr>
      <w:bookmarkStart w:id="5" w:name="_Toc206077794"/>
      <w:r>
        <w:rPr>
          <w:noProof/>
        </w:rPr>
        <mc:AlternateContent>
          <mc:Choice Requires="wps">
            <w:drawing>
              <wp:anchor distT="0" distB="0" distL="114300" distR="114300" simplePos="0" relativeHeight="251658240" behindDoc="0" locked="0" layoutInCell="1" allowOverlap="1" wp14:anchorId="6A79E59F" wp14:editId="490B8D6B">
                <wp:simplePos x="0" y="0"/>
                <wp:positionH relativeFrom="page">
                  <wp:posOffset>3017751</wp:posOffset>
                </wp:positionH>
                <wp:positionV relativeFrom="page">
                  <wp:posOffset>10045700</wp:posOffset>
                </wp:positionV>
                <wp:extent cx="4297680" cy="295910"/>
                <wp:effectExtent l="0" t="0" r="0" b="0"/>
                <wp:wrapNone/>
                <wp:docPr id="1811926469" name="Rektangel 4"/>
                <wp:cNvGraphicFramePr/>
                <a:graphic xmlns:a="http://schemas.openxmlformats.org/drawingml/2006/main">
                  <a:graphicData uri="http://schemas.microsoft.com/office/word/2010/wordprocessingShape">
                    <wps:wsp>
                      <wps:cNvSpPr/>
                      <wps:spPr>
                        <a:xfrm>
                          <a:off x="0" y="0"/>
                          <a:ext cx="4297680"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952D68" w14:textId="152A5CCC" w:rsidR="00911F85" w:rsidRPr="008C65CB" w:rsidRDefault="008C65CB" w:rsidP="00B7695D">
                            <w:pPr>
                              <w:jc w:val="right"/>
                              <w:rPr>
                                <w:b/>
                                <w:bCs/>
                                <w:sz w:val="28"/>
                                <w:szCs w:val="28"/>
                              </w:rPr>
                            </w:pPr>
                            <w:r w:rsidRPr="00DA3C5E">
                              <w:rPr>
                                <w:b/>
                                <w:bCs/>
                                <w:sz w:val="28"/>
                                <w:szCs w:val="28"/>
                              </w:rPr>
                              <w:t xml:space="preserve">Part </w:t>
                            </w:r>
                            <w:r w:rsidR="00682C35">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9E59F" id="Rektangel 4" o:spid="_x0000_s1026" style="position:absolute;margin-left:237.6pt;margin-top:791pt;width:338.4pt;height:2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" filled="f" stroked="f" strokeweight="1pt">
                <v:textbox>
                  <w:txbxContent>
                    <w:p w14:paraId="66952D68" w14:textId="152A5CCC" w:rsidR="00911F85" w:rsidRPr="008C65CB" w:rsidRDefault="008C65CB" w:rsidP="00B7695D">
                      <w:pPr>
                        <w:jc w:val="right"/>
                        <w:rPr>
                          <w:b/>
                          <w:bCs/>
                          <w:sz w:val="28"/>
                          <w:szCs w:val="28"/>
                        </w:rPr>
                      </w:pPr>
                      <w:r w:rsidRPr="00DA3C5E">
                        <w:rPr>
                          <w:b/>
                          <w:bCs/>
                          <w:sz w:val="28"/>
                          <w:szCs w:val="28"/>
                        </w:rPr>
                        <w:t xml:space="preserve">Part </w:t>
                      </w:r>
                      <w:r w:rsidR="00682C35">
                        <w:rPr>
                          <w:b/>
                          <w:bCs/>
                          <w:sz w:val="28"/>
                          <w:szCs w:val="28"/>
                        </w:rPr>
                        <w:t>1</w:t>
                      </w:r>
                      <w:r w:rsidRPr="00DA3C5E">
                        <w:rPr>
                          <w:b/>
                          <w:bCs/>
                          <w:sz w:val="28"/>
                          <w:szCs w:val="28"/>
                        </w:rPr>
                        <w:t xml:space="preserve"> Policy</w:t>
                      </w:r>
                    </w:p>
                  </w:txbxContent>
                </v:textbox>
                <w10:wrap anchorx="page" anchory="page"/>
              </v:rect>
            </w:pict>
          </mc:Fallback>
        </mc:AlternateContent>
      </w:r>
      <w:r w:rsidR="005911C0" w:rsidRPr="005911C0">
        <w:t>Due diligence</w:t>
      </w:r>
      <w:bookmarkEnd w:id="5"/>
    </w:p>
    <w:tbl>
      <w:tblPr>
        <w:tblW w:w="8740" w:type="dxa"/>
        <w:tblCellMar>
          <w:left w:w="0" w:type="dxa"/>
          <w:right w:w="0" w:type="dxa"/>
        </w:tblCellMar>
        <w:tblLook w:val="04A0" w:firstRow="1" w:lastRow="0" w:firstColumn="1" w:lastColumn="0" w:noHBand="0" w:noVBand="1"/>
      </w:tblPr>
      <w:tblGrid>
        <w:gridCol w:w="8740"/>
      </w:tblGrid>
      <w:tr w:rsidR="005911C0" w:rsidRPr="00243682" w14:paraId="2253E431" w14:textId="77777777" w:rsidTr="005911C0">
        <w:trPr>
          <w:trHeight w:val="2016"/>
        </w:trPr>
        <w:tc>
          <w:tcPr>
            <w:tcW w:w="8740" w:type="dxa"/>
            <w:tcBorders>
              <w:top w:val="nil"/>
              <w:left w:val="nil"/>
              <w:bottom w:val="nil"/>
              <w:right w:val="nil"/>
            </w:tcBorders>
            <w:tcMar>
              <w:top w:w="15" w:type="dxa"/>
              <w:left w:w="15" w:type="dxa"/>
              <w:bottom w:w="0" w:type="dxa"/>
              <w:right w:w="15" w:type="dxa"/>
            </w:tcMar>
            <w:hideMark/>
          </w:tcPr>
          <w:p w14:paraId="7E0F50C5" w14:textId="493D1303" w:rsidR="005911C0" w:rsidRDefault="00B374B9" w:rsidP="004A311E">
            <w:pPr>
              <w:rPr>
                <w:lang w:val="en-US" w:eastAsia="nb-NO"/>
              </w:rPr>
            </w:pPr>
            <w:bookmarkStart w:id="6" w:name="_Hlk26367155"/>
            <w:r>
              <w:rPr>
                <w:lang w:val="en-US"/>
              </w:rPr>
              <w:t xml:space="preserve">Mester Grønn </w:t>
            </w:r>
            <w:r w:rsidR="005911C0" w:rsidRPr="00FC7C4C">
              <w:rPr>
                <w:lang w:val="en-US"/>
              </w:rPr>
              <w:t xml:space="preserve">shall conduct due diligence for responsible business conduct. This involves; conducting risk assessments to identify </w:t>
            </w:r>
            <w:r w:rsidR="009D3FA3" w:rsidRPr="00FC7C4C">
              <w:rPr>
                <w:lang w:val="en-US"/>
              </w:rPr>
              <w:t xml:space="preserve">potential negative </w:t>
            </w:r>
            <w:proofErr w:type="gramStart"/>
            <w:r w:rsidR="009D3FA3" w:rsidRPr="00FC7C4C">
              <w:rPr>
                <w:lang w:val="en-US"/>
              </w:rPr>
              <w:t>impact</w:t>
            </w:r>
            <w:proofErr w:type="gramEnd"/>
            <w:r w:rsidR="009D3FA3" w:rsidRPr="00FC7C4C">
              <w:rPr>
                <w:lang w:val="en-US"/>
              </w:rPr>
              <w:t xml:space="preserve"> on people, society and the environment and to stop, prevent and reduce such </w:t>
            </w:r>
            <w:proofErr w:type="gramStart"/>
            <w:r w:rsidR="009D3FA3" w:rsidRPr="00FC7C4C">
              <w:rPr>
                <w:lang w:val="en-US"/>
              </w:rPr>
              <w:t>impact</w:t>
            </w:r>
            <w:proofErr w:type="gramEnd"/>
            <w:r w:rsidR="009D3FA3" w:rsidRPr="00FC7C4C">
              <w:rPr>
                <w:lang w:val="en-US"/>
              </w:rPr>
              <w:t xml:space="preserve">. The measures put in place are monitored and their effect evaluated. The measures are communicated to those affected by our actions. If our activities are found to cause or contribute to negative impact on people, society or </w:t>
            </w:r>
            <w:r w:rsidR="009D3FA3" w:rsidRPr="00FC7C4C">
              <w:rPr>
                <w:lang w:val="en-US"/>
              </w:rPr>
              <w:lastRenderedPageBreak/>
              <w:t>the environment, we will stop the activities and seek to provide remedy. If our supplier is responsible for the negative impact, the supplier is responsible for providing remedy</w:t>
            </w:r>
            <w:r w:rsidR="009D3FA3" w:rsidRPr="00FC7C4C">
              <w:rPr>
                <w:lang w:val="en-US" w:eastAsia="nb-NO"/>
              </w:rPr>
              <w:t>.</w:t>
            </w:r>
            <w:r w:rsidR="009D3FA3" w:rsidRPr="009D3FA3">
              <w:rPr>
                <w:rStyle w:val="Fotnotereferanse"/>
                <w:rFonts w:asciiTheme="majorHAnsi" w:hAnsiTheme="majorHAnsi" w:cstheme="majorHAnsi"/>
                <w:lang w:eastAsia="nb-NO"/>
              </w:rPr>
              <w:footnoteReference w:id="3"/>
            </w:r>
            <w:r w:rsidR="009D3FA3" w:rsidRPr="00FC7C4C">
              <w:rPr>
                <w:lang w:val="en-US" w:eastAsia="nb-NO"/>
              </w:rPr>
              <w:t xml:space="preserve"> </w:t>
            </w:r>
            <w:bookmarkEnd w:id="6"/>
          </w:p>
          <w:p w14:paraId="4D3C6DFA" w14:textId="2562AFA2" w:rsidR="005911C0" w:rsidRPr="00FC7C4C" w:rsidRDefault="005911C0">
            <w:pPr>
              <w:rPr>
                <w:lang w:val="en-US"/>
              </w:rPr>
            </w:pPr>
          </w:p>
        </w:tc>
      </w:tr>
    </w:tbl>
    <w:p w14:paraId="0765F383" w14:textId="70342DAD" w:rsidR="0026188B" w:rsidRPr="00FC7C4C" w:rsidRDefault="00FA42C5" w:rsidP="007F4027">
      <w:pPr>
        <w:pStyle w:val="Overskrift2"/>
        <w:rPr>
          <w:lang w:val="en-US"/>
        </w:rPr>
      </w:pPr>
      <w:bookmarkStart w:id="7" w:name="_Toc206077795"/>
      <w:r w:rsidRPr="00FC7C4C">
        <w:rPr>
          <w:lang w:val="en-US"/>
        </w:rPr>
        <w:lastRenderedPageBreak/>
        <w:t>Responsible purchasing practices</w:t>
      </w:r>
      <w:bookmarkEnd w:id="7"/>
    </w:p>
    <w:p w14:paraId="6D3B958B" w14:textId="6A4A2FDF" w:rsidR="0026188B" w:rsidRDefault="00B374B9" w:rsidP="0026188B">
      <w:pPr>
        <w:rPr>
          <w:lang w:val="en-US" w:eastAsia="nb-NO"/>
        </w:rPr>
      </w:pPr>
      <w:bookmarkStart w:id="8" w:name="_Hlk26536841"/>
      <w:r>
        <w:rPr>
          <w:lang w:val="en-US" w:eastAsia="nb-NO"/>
        </w:rPr>
        <w:t xml:space="preserve">Mester Grønn </w:t>
      </w:r>
      <w:r w:rsidR="00FA42C5" w:rsidRPr="00FC7C4C">
        <w:rPr>
          <w:lang w:val="en-US" w:eastAsia="nb-NO"/>
        </w:rPr>
        <w:t xml:space="preserve">considers responsible purchasing practices to be one of our most important tools for responsible business conduct. (Company name) shall </w:t>
      </w:r>
      <w:proofErr w:type="gramStart"/>
      <w:r w:rsidR="00FA42C5" w:rsidRPr="00FC7C4C">
        <w:rPr>
          <w:lang w:val="en-US" w:eastAsia="nb-NO"/>
        </w:rPr>
        <w:t>adapt</w:t>
      </w:r>
      <w:proofErr w:type="gramEnd"/>
      <w:r w:rsidR="00FA42C5" w:rsidRPr="00FC7C4C">
        <w:rPr>
          <w:lang w:val="en-US" w:eastAsia="nb-NO"/>
        </w:rPr>
        <w:t xml:space="preserve"> our purchasing practices </w:t>
      </w:r>
      <w:proofErr w:type="gramStart"/>
      <w:r w:rsidR="00FA42C5" w:rsidRPr="00FC7C4C">
        <w:rPr>
          <w:lang w:val="en-US" w:eastAsia="nb-NO"/>
        </w:rPr>
        <w:t>in order to</w:t>
      </w:r>
      <w:proofErr w:type="gramEnd"/>
      <w:r w:rsidR="00FA42C5" w:rsidRPr="00FC7C4C">
        <w:rPr>
          <w:lang w:val="en-US" w:eastAsia="nb-NO"/>
        </w:rPr>
        <w:t xml:space="preserve"> strengthen, and not undermine, our suppliers’ ability to deliver on our requirements related to people, society and the environment. We strive towards lasting supplier relationships with suppliers who show a particular willingness and ability to create positive developments in the supply chain. </w:t>
      </w:r>
      <w:bookmarkEnd w:id="8"/>
    </w:p>
    <w:p w14:paraId="01BEDF6B" w14:textId="77777777" w:rsidR="003D7C1A" w:rsidRPr="00FC7C4C" w:rsidRDefault="003D7C1A" w:rsidP="004A311E">
      <w:pPr>
        <w:rPr>
          <w:lang w:val="en-US" w:eastAsia="nb-NO"/>
        </w:rPr>
      </w:pPr>
    </w:p>
    <w:p w14:paraId="21E4F51A" w14:textId="0F880200" w:rsidR="0026188B" w:rsidRPr="00FC7C4C" w:rsidRDefault="00A22D17" w:rsidP="007F4027">
      <w:pPr>
        <w:pStyle w:val="Overskrift2"/>
        <w:rPr>
          <w:lang w:val="en-US"/>
        </w:rPr>
      </w:pPr>
      <w:bookmarkStart w:id="9" w:name="_Toc206077796"/>
      <w:r w:rsidRPr="00FC7C4C">
        <w:rPr>
          <w:lang w:val="en-US"/>
        </w:rPr>
        <w:t>Freedom of association and worker representation</w:t>
      </w:r>
      <w:bookmarkEnd w:id="9"/>
    </w:p>
    <w:p w14:paraId="679BA6CE" w14:textId="079FF9BF" w:rsidR="00A22D17" w:rsidRPr="00FC7C4C" w:rsidRDefault="00B374B9" w:rsidP="00A721E0">
      <w:pPr>
        <w:spacing w:after="0" w:line="240" w:lineRule="auto"/>
        <w:rPr>
          <w:rFonts w:asciiTheme="majorHAnsi" w:eastAsia="Times New Roman" w:hAnsiTheme="majorHAnsi" w:cstheme="majorHAnsi"/>
          <w:color w:val="000000"/>
          <w:lang w:val="en-US" w:eastAsia="nb-NO"/>
        </w:rPr>
      </w:pPr>
      <w:r w:rsidRPr="0082123F">
        <w:rPr>
          <w:lang w:val="en-GB"/>
        </w:rPr>
        <w:t xml:space="preserve">Mester Grønn </w:t>
      </w:r>
      <w:r w:rsidR="00A22D17" w:rsidRPr="0082123F">
        <w:rPr>
          <w:lang w:val="en-GB"/>
        </w:rPr>
        <w:t xml:space="preserve">supports the right to freedom of association and other forms of democratically elected worker representation. </w:t>
      </w:r>
      <w:r w:rsidR="00A22D17" w:rsidRPr="009A1EDC">
        <w:rPr>
          <w:lang w:val="en-GB"/>
        </w:rPr>
        <w:t>We shall involve worker representatives and other relevant stakeholders in our work with responsible business conduct</w:t>
      </w:r>
      <w:r w:rsidR="00A22D17" w:rsidRPr="00FC7C4C">
        <w:rPr>
          <w:rFonts w:asciiTheme="majorHAnsi" w:eastAsia="Times New Roman" w:hAnsiTheme="majorHAnsi" w:cstheme="majorHAnsi"/>
          <w:color w:val="000000"/>
          <w:lang w:val="en-US" w:eastAsia="nb-NO"/>
        </w:rPr>
        <w:t xml:space="preserve">. </w:t>
      </w:r>
    </w:p>
    <w:p w14:paraId="606BC81A" w14:textId="77777777" w:rsidR="003D7C1A" w:rsidRPr="00FC7C4C" w:rsidRDefault="003D7C1A" w:rsidP="00A721E0">
      <w:pPr>
        <w:spacing w:after="0" w:line="240" w:lineRule="auto"/>
        <w:rPr>
          <w:rFonts w:asciiTheme="majorHAnsi" w:eastAsia="Times New Roman" w:hAnsiTheme="majorHAnsi" w:cstheme="majorHAnsi"/>
          <w:color w:val="000000"/>
          <w:lang w:val="en-US" w:eastAsia="nb-NO"/>
        </w:rPr>
      </w:pPr>
    </w:p>
    <w:p w14:paraId="595B2E29" w14:textId="77777777" w:rsidR="00A721E0" w:rsidRPr="00FC7C4C" w:rsidRDefault="00A721E0" w:rsidP="00A721E0">
      <w:pPr>
        <w:spacing w:after="0" w:line="240" w:lineRule="auto"/>
        <w:rPr>
          <w:rFonts w:asciiTheme="majorHAnsi" w:eastAsia="Times New Roman" w:hAnsiTheme="majorHAnsi" w:cstheme="majorHAnsi"/>
          <w:color w:val="000000"/>
          <w:lang w:val="en-US" w:eastAsia="nb-NO"/>
        </w:rPr>
      </w:pPr>
    </w:p>
    <w:p w14:paraId="1A06C85E" w14:textId="77777777" w:rsidR="0026188B" w:rsidRPr="00FC7C4C" w:rsidRDefault="00ED64E6" w:rsidP="007F4027">
      <w:pPr>
        <w:pStyle w:val="Overskrift2"/>
        <w:rPr>
          <w:lang w:val="en-US"/>
        </w:rPr>
      </w:pPr>
      <w:bookmarkStart w:id="10" w:name="_Toc206077797"/>
      <w:r w:rsidRPr="00FC7C4C">
        <w:rPr>
          <w:lang w:val="en-US"/>
        </w:rPr>
        <w:t>Supplier development and partnership</w:t>
      </w:r>
      <w:bookmarkEnd w:id="10"/>
    </w:p>
    <w:p w14:paraId="18DB9FD7" w14:textId="349B1E1A" w:rsidR="00ED64E6" w:rsidRDefault="00ED64E6" w:rsidP="004F286D">
      <w:pPr>
        <w:rPr>
          <w:lang w:val="en-US" w:eastAsia="nb-NO"/>
        </w:rPr>
      </w:pPr>
      <w:r w:rsidRPr="00FC7C4C">
        <w:rPr>
          <w:lang w:val="en-US" w:eastAsia="nb-NO"/>
        </w:rPr>
        <w:t xml:space="preserve">In dialogue with </w:t>
      </w:r>
      <w:proofErr w:type="gramStart"/>
      <w:r w:rsidRPr="00FC7C4C">
        <w:rPr>
          <w:lang w:val="en-US" w:eastAsia="nb-NO"/>
        </w:rPr>
        <w:t>suppliers</w:t>
      </w:r>
      <w:proofErr w:type="gramEnd"/>
      <w:r w:rsidRPr="00FC7C4C">
        <w:rPr>
          <w:lang w:val="en-US" w:eastAsia="nb-NO"/>
        </w:rPr>
        <w:t xml:space="preserve"> we will consider, if needed, to contribute with capacity building or resources that enable our suppliers to comply with </w:t>
      </w:r>
      <w:r w:rsidR="00B374B9" w:rsidRPr="00B374B9">
        <w:rPr>
          <w:lang w:val="en-US" w:eastAsia="nb-NO"/>
        </w:rPr>
        <w:t>Mester Grønn</w:t>
      </w:r>
      <w:r w:rsidRPr="00B374B9">
        <w:rPr>
          <w:lang w:val="en-US" w:eastAsia="nb-NO"/>
        </w:rPr>
        <w:t>’s</w:t>
      </w:r>
      <w:r w:rsidRPr="00FC7C4C">
        <w:rPr>
          <w:i/>
          <w:lang w:val="en-US" w:eastAsia="nb-NO"/>
        </w:rPr>
        <w:t xml:space="preserve"> </w:t>
      </w:r>
      <w:r w:rsidRPr="00FC7C4C">
        <w:rPr>
          <w:lang w:val="en-US" w:eastAsia="nb-NO"/>
        </w:rPr>
        <w:t>requirements</w:t>
      </w:r>
      <w:r w:rsidRPr="00FC7C4C">
        <w:rPr>
          <w:i/>
          <w:lang w:val="en-US" w:eastAsia="nb-NO"/>
        </w:rPr>
        <w:t xml:space="preserve"> </w:t>
      </w:r>
      <w:r w:rsidRPr="00FC7C4C">
        <w:rPr>
          <w:lang w:val="en-US" w:eastAsia="nb-NO"/>
        </w:rPr>
        <w:t xml:space="preserve">related to responsible business conduct. This way we lay the foundation for collaboration with suppliers that show the willingness and ability to work on positive development for people, society and the environment in the supply chain. </w:t>
      </w:r>
    </w:p>
    <w:p w14:paraId="79C31AED" w14:textId="77777777" w:rsidR="003D7C1A" w:rsidRPr="004F286D" w:rsidRDefault="003D7C1A" w:rsidP="004F286D">
      <w:pPr>
        <w:rPr>
          <w:rFonts w:ascii="Arial" w:hAnsi="Arial"/>
          <w:lang w:val="en-US" w:eastAsia="nb-NO"/>
        </w:rPr>
      </w:pPr>
    </w:p>
    <w:p w14:paraId="3C8FB866" w14:textId="77777777" w:rsidR="0026188B" w:rsidRPr="0042648E" w:rsidRDefault="00ED64E6" w:rsidP="007F4027">
      <w:pPr>
        <w:pStyle w:val="Overskrift2"/>
        <w:rPr>
          <w:lang w:val="en-GB"/>
        </w:rPr>
      </w:pPr>
      <w:bookmarkStart w:id="11" w:name="_Toc206077798"/>
      <w:r w:rsidRPr="0042648E">
        <w:rPr>
          <w:lang w:val="en-GB"/>
        </w:rPr>
        <w:t>Anti-corruption</w:t>
      </w:r>
      <w:bookmarkEnd w:id="11"/>
    </w:p>
    <w:p w14:paraId="13814056" w14:textId="6D682DD6" w:rsidR="00AA4101" w:rsidRDefault="0042648E" w:rsidP="0042648E">
      <w:pPr>
        <w:rPr>
          <w:lang w:val="en-GB"/>
        </w:rPr>
      </w:pPr>
      <w:r w:rsidRPr="0042648E">
        <w:rPr>
          <w:lang w:val="en-GB"/>
        </w:rPr>
        <w:t xml:space="preserve">Mester Grønn, including all employees, shall never offer or receive illegal or inappropriate monetary gifts or other remuneration to achieve private or business benefits in their own interest or in the interest of customers, agents or suppliers. </w:t>
      </w:r>
    </w:p>
    <w:p w14:paraId="608DDAC3" w14:textId="339CF35B" w:rsidR="0042648E" w:rsidRPr="0042648E" w:rsidRDefault="0042648E" w:rsidP="0042648E">
      <w:pPr>
        <w:rPr>
          <w:lang w:val="en-GB"/>
        </w:rPr>
      </w:pPr>
    </w:p>
    <w:p w14:paraId="3D0E5B88" w14:textId="77777777" w:rsidR="0042648E" w:rsidRPr="0042648E" w:rsidRDefault="0042648E" w:rsidP="004E0522">
      <w:pPr>
        <w:pStyle w:val="Overskrift2"/>
        <w:rPr>
          <w:lang w:val="en-GB"/>
        </w:rPr>
      </w:pPr>
      <w:r w:rsidRPr="0042648E">
        <w:rPr>
          <w:lang w:val="en-GB"/>
        </w:rPr>
        <w:t>Countries affected by trade boycott</w:t>
      </w:r>
    </w:p>
    <w:p w14:paraId="6ADA5170" w14:textId="77777777" w:rsidR="0042648E" w:rsidRPr="0042648E" w:rsidRDefault="0042648E" w:rsidP="0042648E">
      <w:pPr>
        <w:rPr>
          <w:lang w:val="en-GB"/>
        </w:rPr>
      </w:pPr>
      <w:r w:rsidRPr="0042648E">
        <w:rPr>
          <w:lang w:val="en-GB"/>
        </w:rPr>
        <w:t>Mester Grønn, including all our suppliers and partners, shall avoid trading with partners that have activities in countries where a trade boycott is imposed by the UN and/or Norwegian Government authorities.</w:t>
      </w:r>
    </w:p>
    <w:p w14:paraId="12C65A37" w14:textId="02B3F5AC" w:rsidR="00603FB2" w:rsidRPr="00026C1F" w:rsidRDefault="00C44BDB">
      <w:pPr>
        <w:rPr>
          <w:lang w:val="en-GB"/>
        </w:rPr>
      </w:pPr>
      <w:r>
        <w:rPr>
          <w:noProof/>
        </w:rPr>
        <mc:AlternateContent>
          <mc:Choice Requires="wps">
            <w:drawing>
              <wp:anchor distT="0" distB="0" distL="114300" distR="114300" simplePos="0" relativeHeight="251658241" behindDoc="0" locked="0" layoutInCell="1" allowOverlap="1" wp14:anchorId="530E5682" wp14:editId="0D3FDFE7">
                <wp:simplePos x="0" y="0"/>
                <wp:positionH relativeFrom="page">
                  <wp:posOffset>3457150</wp:posOffset>
                </wp:positionH>
                <wp:positionV relativeFrom="page">
                  <wp:posOffset>10038080</wp:posOffset>
                </wp:positionV>
                <wp:extent cx="3906982" cy="295910"/>
                <wp:effectExtent l="0" t="0" r="0" b="0"/>
                <wp:wrapNone/>
                <wp:docPr id="1121683782" name="Rektangel 4"/>
                <wp:cNvGraphicFramePr/>
                <a:graphic xmlns:a="http://schemas.openxmlformats.org/drawingml/2006/main">
                  <a:graphicData uri="http://schemas.microsoft.com/office/word/2010/wordprocessingShape">
                    <wps:wsp>
                      <wps:cNvSpPr/>
                      <wps:spPr>
                        <a:xfrm>
                          <a:off x="0" y="0"/>
                          <a:ext cx="3906982"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E2400" w14:textId="77777777" w:rsidR="00C44BDB" w:rsidRPr="008C65CB" w:rsidRDefault="00C44BDB" w:rsidP="00C44BDB">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E5682" id="_x0000_s1027" style="position:absolute;margin-left:272.2pt;margin-top:790.4pt;width:307.65pt;height:23.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" filled="f" stroked="f" strokeweight="1pt">
                <v:textbox>
                  <w:txbxContent>
                    <w:p w14:paraId="0A5E2400" w14:textId="77777777" w:rsidR="00C44BDB" w:rsidRPr="008C65CB" w:rsidRDefault="00C44BDB" w:rsidP="00C44BDB">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v:textbox>
                <w10:wrap anchorx="page" anchory="page"/>
              </v:rect>
            </w:pict>
          </mc:Fallback>
        </mc:AlternateContent>
      </w:r>
      <w:r w:rsidR="00603FB2">
        <w:rPr>
          <w:lang w:val="en-GB"/>
        </w:rPr>
        <w:br w:type="page"/>
      </w:r>
    </w:p>
    <w:p w14:paraId="5E7210FE" w14:textId="3B49A186" w:rsidR="0042648E" w:rsidRPr="0042648E" w:rsidRDefault="0042648E" w:rsidP="004E0522">
      <w:pPr>
        <w:pStyle w:val="Overskrift2"/>
        <w:rPr>
          <w:lang w:val="en-GB"/>
        </w:rPr>
      </w:pPr>
      <w:r w:rsidRPr="0042648E">
        <w:rPr>
          <w:lang w:val="en-GB"/>
        </w:rPr>
        <w:lastRenderedPageBreak/>
        <w:t>Requirements - conditions in the supply chain</w:t>
      </w:r>
    </w:p>
    <w:p w14:paraId="5902BA09" w14:textId="1333A6F0" w:rsidR="0042648E" w:rsidRPr="0042648E" w:rsidRDefault="0042648E" w:rsidP="0042648E">
      <w:pPr>
        <w:rPr>
          <w:lang w:val="en-GB"/>
        </w:rPr>
      </w:pPr>
      <w:r w:rsidRPr="0042648E">
        <w:rPr>
          <w:lang w:val="en-GB"/>
        </w:rPr>
        <w:t xml:space="preserve">We expect our suppliers and partners to work focused and systematically to comply with our guidelines for suppliers, hereunder our code of conduct, that covers fundamental requirements </w:t>
      </w:r>
      <w:proofErr w:type="gramStart"/>
      <w:r w:rsidRPr="0042648E">
        <w:rPr>
          <w:lang w:val="en-GB"/>
        </w:rPr>
        <w:t>on  human</w:t>
      </w:r>
      <w:proofErr w:type="gramEnd"/>
      <w:r w:rsidRPr="0042648E">
        <w:rPr>
          <w:lang w:val="en-GB"/>
        </w:rPr>
        <w:t xml:space="preserve"> rights, labour rights, anti-corruption, animal welfare and the environment. Our suppliers shall:</w:t>
      </w:r>
    </w:p>
    <w:p w14:paraId="58A7DC56" w14:textId="139D9BDB" w:rsidR="0042648E" w:rsidRPr="00ED0414" w:rsidRDefault="0042648E" w:rsidP="008732E1">
      <w:pPr>
        <w:pStyle w:val="Listeavsnitt"/>
        <w:numPr>
          <w:ilvl w:val="0"/>
          <w:numId w:val="22"/>
        </w:numPr>
        <w:rPr>
          <w:rFonts w:ascii="Calibri" w:hAnsi="Calibri" w:cs="Calibri"/>
        </w:rPr>
      </w:pPr>
      <w:r w:rsidRPr="00ED0414">
        <w:rPr>
          <w:rFonts w:ascii="Calibri" w:hAnsi="Calibri" w:cs="Calibri"/>
        </w:rPr>
        <w:t>Follow our guidelines for suppliers, Mester Grønns Quality and Sustainability Requirement, hereunder the code of conduct.</w:t>
      </w:r>
    </w:p>
    <w:p w14:paraId="3ABCACC1" w14:textId="24DD5DFB" w:rsidR="0042648E" w:rsidRPr="00ED0414" w:rsidRDefault="0042648E" w:rsidP="008732E1">
      <w:pPr>
        <w:pStyle w:val="Listeavsnitt"/>
        <w:numPr>
          <w:ilvl w:val="0"/>
          <w:numId w:val="22"/>
        </w:numPr>
        <w:rPr>
          <w:rFonts w:ascii="Calibri" w:hAnsi="Calibri" w:cs="Calibri"/>
        </w:rPr>
      </w:pPr>
      <w:r w:rsidRPr="00ED0414">
        <w:rPr>
          <w:rFonts w:ascii="Calibri" w:hAnsi="Calibri" w:cs="Calibri"/>
        </w:rPr>
        <w:t xml:space="preserve">Conduct due diligence for responsible business conduct. This involves; conducting risk assessments to identify potential negative impact on people, society and the environment and to stop, prevent and reduce such impact. The measures put in place must be monitored and their effect evaluated. The measures taken must be communicated to those affected by your actions. If the supplier is responsible for the negative impact/damage, they are responsible for providing remedy. </w:t>
      </w:r>
    </w:p>
    <w:p w14:paraId="733C35F6" w14:textId="6152368C" w:rsidR="0042648E" w:rsidRPr="00ED0414" w:rsidRDefault="0042648E" w:rsidP="008732E1">
      <w:pPr>
        <w:pStyle w:val="Listeavsnitt"/>
        <w:numPr>
          <w:ilvl w:val="0"/>
          <w:numId w:val="22"/>
        </w:numPr>
        <w:rPr>
          <w:rFonts w:ascii="Calibri" w:hAnsi="Calibri" w:cs="Calibri"/>
        </w:rPr>
      </w:pPr>
      <w:r w:rsidRPr="00ED0414">
        <w:rPr>
          <w:rFonts w:ascii="Calibri" w:hAnsi="Calibri" w:cs="Calibri"/>
        </w:rPr>
        <w:t>Show willingness and ability to continuous improvement for people, society and the environment through collaboration.</w:t>
      </w:r>
    </w:p>
    <w:p w14:paraId="67EF1401" w14:textId="4188841C" w:rsidR="0042648E" w:rsidRPr="00ED0414" w:rsidRDefault="0042648E" w:rsidP="008732E1">
      <w:pPr>
        <w:pStyle w:val="Listeavsnitt"/>
        <w:numPr>
          <w:ilvl w:val="0"/>
          <w:numId w:val="22"/>
        </w:numPr>
        <w:rPr>
          <w:rFonts w:ascii="Calibri" w:hAnsi="Calibri" w:cs="Calibri"/>
        </w:rPr>
      </w:pPr>
      <w:r w:rsidRPr="00ED0414">
        <w:rPr>
          <w:rFonts w:ascii="Calibri" w:hAnsi="Calibri" w:cs="Calibri"/>
        </w:rPr>
        <w:t>At the request of Mester Grønn be able to document how they, and potential subcontractors, work to comply with the guidelines.</w:t>
      </w:r>
    </w:p>
    <w:p w14:paraId="59DF4B18" w14:textId="77777777" w:rsidR="0042648E" w:rsidRPr="009A1EDC" w:rsidRDefault="0042648E" w:rsidP="0042648E">
      <w:pPr>
        <w:rPr>
          <w:lang w:val="en-GB"/>
        </w:rPr>
      </w:pPr>
    </w:p>
    <w:p w14:paraId="6650C4AA" w14:textId="77777777" w:rsidR="0042648E" w:rsidRPr="0042648E" w:rsidRDefault="0042648E" w:rsidP="0042648E">
      <w:pPr>
        <w:rPr>
          <w:lang w:val="en-GB"/>
        </w:rPr>
      </w:pPr>
      <w:r w:rsidRPr="0042648E">
        <w:rPr>
          <w:lang w:val="en-GB"/>
        </w:rPr>
        <w:t>If the supplier, after several requests by Mester Grønn, does not show the willingness or ability to comply with the guidelines for suppliers, the contract may be cancelled.</w:t>
      </w:r>
    </w:p>
    <w:p w14:paraId="43958BA5" w14:textId="77777777" w:rsidR="0042648E" w:rsidRPr="0042648E" w:rsidRDefault="0042648E" w:rsidP="0042648E">
      <w:pPr>
        <w:rPr>
          <w:lang w:val="en-GB"/>
        </w:rPr>
      </w:pPr>
    </w:p>
    <w:p w14:paraId="040D3D2A" w14:textId="1C5DC912" w:rsidR="00C624C5" w:rsidRDefault="00E52B68">
      <w:pPr>
        <w:rPr>
          <w:lang w:val="en-GB"/>
        </w:rPr>
      </w:pPr>
      <w:r>
        <w:rPr>
          <w:noProof/>
        </w:rPr>
        <mc:AlternateContent>
          <mc:Choice Requires="wps">
            <w:drawing>
              <wp:anchor distT="0" distB="0" distL="114300" distR="114300" simplePos="0" relativeHeight="251658242" behindDoc="0" locked="0" layoutInCell="1" allowOverlap="1" wp14:anchorId="54F76F06" wp14:editId="1B1B747D">
                <wp:simplePos x="0" y="0"/>
                <wp:positionH relativeFrom="page">
                  <wp:posOffset>3992400</wp:posOffset>
                </wp:positionH>
                <wp:positionV relativeFrom="page">
                  <wp:posOffset>10036810</wp:posOffset>
                </wp:positionV>
                <wp:extent cx="3228911" cy="295910"/>
                <wp:effectExtent l="0" t="0" r="0" b="0"/>
                <wp:wrapNone/>
                <wp:docPr id="87942047" name="Rektangel 4"/>
                <wp:cNvGraphicFramePr/>
                <a:graphic xmlns:a="http://schemas.openxmlformats.org/drawingml/2006/main">
                  <a:graphicData uri="http://schemas.microsoft.com/office/word/2010/wordprocessingShape">
                    <wps:wsp>
                      <wps:cNvSpPr/>
                      <wps:spPr>
                        <a:xfrm>
                          <a:off x="0" y="0"/>
                          <a:ext cx="3228911"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137435"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76F06" id="_x0000_s1028" style="position:absolute;margin-left:314.35pt;margin-top:790.3pt;width:254.25pt;height:23.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" filled="f" stroked="f" strokeweight="1pt">
                <v:textbox>
                  <w:txbxContent>
                    <w:p w14:paraId="03137435"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v:textbox>
                <w10:wrap anchorx="page" anchory="page"/>
              </v:rect>
            </w:pict>
          </mc:Fallback>
        </mc:AlternateContent>
      </w:r>
      <w:r w:rsidR="00C624C5">
        <w:rPr>
          <w:lang w:val="en-GB"/>
        </w:rPr>
        <w:br w:type="page"/>
      </w:r>
    </w:p>
    <w:p w14:paraId="5B1B0345" w14:textId="4BEC2D4D" w:rsidR="0042648E" w:rsidRPr="0042648E" w:rsidRDefault="0042648E" w:rsidP="00DD6865">
      <w:pPr>
        <w:pStyle w:val="Overskrift1"/>
        <w:rPr>
          <w:lang w:val="en-GB"/>
        </w:rPr>
      </w:pPr>
      <w:r w:rsidRPr="0042648E">
        <w:rPr>
          <w:lang w:val="en-GB"/>
        </w:rPr>
        <w:lastRenderedPageBreak/>
        <w:t>Mester Grønn’s Principles for responsible business conduct (Code of Conduct)</w:t>
      </w:r>
    </w:p>
    <w:p w14:paraId="4E5F5B97" w14:textId="77777777" w:rsidR="00603FB2" w:rsidRDefault="00603FB2" w:rsidP="0042648E">
      <w:pPr>
        <w:rPr>
          <w:lang w:val="en-GB"/>
        </w:rPr>
      </w:pPr>
    </w:p>
    <w:p w14:paraId="1B3C548A" w14:textId="3991B978" w:rsidR="0042648E" w:rsidRPr="0042648E" w:rsidRDefault="0042648E" w:rsidP="0042648E">
      <w:pPr>
        <w:rPr>
          <w:lang w:val="en-GB"/>
        </w:rPr>
      </w:pPr>
      <w:r w:rsidRPr="0042648E">
        <w:rPr>
          <w:lang w:val="en-GB"/>
        </w:rPr>
        <w:t>These principles for responsible business conduct are based on UN and ILO conventions and provide minimum, not maximum standards. The relevant legal framework at the place of production shall be respected. Where national laws and regulations address the same subjects as these guidelines, the most stringent shall apply.</w:t>
      </w:r>
    </w:p>
    <w:p w14:paraId="7483FF88" w14:textId="77777777" w:rsidR="0042648E" w:rsidRPr="0042648E" w:rsidRDefault="0042648E" w:rsidP="00D35FE8">
      <w:pPr>
        <w:pStyle w:val="Overskrift2"/>
        <w:rPr>
          <w:lang w:val="en-GB"/>
        </w:rPr>
      </w:pPr>
      <w:r w:rsidRPr="0042648E">
        <w:rPr>
          <w:lang w:val="en-GB"/>
        </w:rPr>
        <w:t>1. Forced and compulsory labour (ILO Conventions Nos. 29 and 105)</w:t>
      </w:r>
    </w:p>
    <w:p w14:paraId="06EEF69A" w14:textId="77777777" w:rsidR="0042648E" w:rsidRPr="0042648E" w:rsidRDefault="0042648E" w:rsidP="002636F5">
      <w:pPr>
        <w:spacing w:after="120" w:line="240" w:lineRule="auto"/>
        <w:rPr>
          <w:lang w:val="en-GB"/>
        </w:rPr>
      </w:pPr>
      <w:r w:rsidRPr="0042648E">
        <w:rPr>
          <w:lang w:val="en-GB"/>
        </w:rPr>
        <w:t>1.1. There shall be no forced, bonded or involuntary prison labour.</w:t>
      </w:r>
    </w:p>
    <w:p w14:paraId="18771E88" w14:textId="77777777" w:rsidR="0042648E" w:rsidRPr="0042648E" w:rsidRDefault="0042648E" w:rsidP="002636F5">
      <w:pPr>
        <w:spacing w:after="120" w:line="240" w:lineRule="auto"/>
        <w:rPr>
          <w:lang w:val="en-GB"/>
        </w:rPr>
      </w:pPr>
      <w:r w:rsidRPr="0042648E">
        <w:rPr>
          <w:lang w:val="en-GB"/>
        </w:rPr>
        <w:t xml:space="preserve">1.2. Workers shall not be required to lodge deposits or identity papers with their employer and shall be free to leave their employer after reasonable notice. </w:t>
      </w:r>
    </w:p>
    <w:p w14:paraId="2CDAFDCE" w14:textId="77777777" w:rsidR="0042648E" w:rsidRPr="0042648E" w:rsidRDefault="0042648E" w:rsidP="0042648E">
      <w:pPr>
        <w:rPr>
          <w:lang w:val="en-GB"/>
        </w:rPr>
      </w:pPr>
    </w:p>
    <w:p w14:paraId="68479CBA" w14:textId="77777777" w:rsidR="0042648E" w:rsidRPr="0042648E" w:rsidRDefault="0042648E" w:rsidP="00D35FE8">
      <w:pPr>
        <w:pStyle w:val="Overskrift2"/>
        <w:rPr>
          <w:lang w:val="en-GB"/>
        </w:rPr>
      </w:pPr>
      <w:r w:rsidRPr="0042648E">
        <w:rPr>
          <w:lang w:val="en-GB"/>
        </w:rPr>
        <w:t>2. Freedom of Association and the Right to Collective Bargaining (ILO Conventions Nos. 87, 98, 135 and 154)</w:t>
      </w:r>
    </w:p>
    <w:p w14:paraId="1E54840F" w14:textId="77777777" w:rsidR="0042648E" w:rsidRPr="0042648E" w:rsidRDefault="0042648E" w:rsidP="002636F5">
      <w:pPr>
        <w:spacing w:after="120"/>
        <w:rPr>
          <w:lang w:val="en-GB"/>
        </w:rPr>
      </w:pPr>
      <w:r w:rsidRPr="0042648E">
        <w:rPr>
          <w:lang w:val="en-GB"/>
        </w:rPr>
        <w:t xml:space="preserve">2.1. Workers, without distinction, shall have the right to join or form trade unions of their own choosing and to bargain collectively. The employer shall not interfere with, obstruct, the formation of unions or collective bargaining. </w:t>
      </w:r>
    </w:p>
    <w:p w14:paraId="2B5AE9EC" w14:textId="77777777" w:rsidR="0042648E" w:rsidRPr="0042648E" w:rsidRDefault="0042648E" w:rsidP="002636F5">
      <w:pPr>
        <w:spacing w:after="120"/>
        <w:rPr>
          <w:lang w:val="en-GB"/>
        </w:rPr>
      </w:pPr>
      <w:r w:rsidRPr="0042648E">
        <w:rPr>
          <w:lang w:val="en-GB"/>
        </w:rPr>
        <w:t xml:space="preserve"> 2.2 Workers’ representatives shall not be discriminated and shall have access to carry out their representative functions in the workplace.</w:t>
      </w:r>
    </w:p>
    <w:p w14:paraId="59CCDE98" w14:textId="77777777" w:rsidR="0042648E" w:rsidRPr="0042648E" w:rsidRDefault="0042648E" w:rsidP="002636F5">
      <w:pPr>
        <w:spacing w:after="120"/>
        <w:rPr>
          <w:lang w:val="en-GB"/>
        </w:rPr>
      </w:pPr>
      <w:r w:rsidRPr="0042648E">
        <w:rPr>
          <w:lang w:val="en-GB"/>
        </w:rPr>
        <w:t>2.3 Where the right to freedom of association and/or collective bargaining is restricted under law, the employer shall facilitate, and not hinder, the development of alternative forms of independent and free workers representation and negotiations.</w:t>
      </w:r>
    </w:p>
    <w:p w14:paraId="23846196" w14:textId="77777777" w:rsidR="0042648E" w:rsidRPr="0042648E" w:rsidRDefault="0042648E" w:rsidP="0042648E">
      <w:pPr>
        <w:rPr>
          <w:lang w:val="en-GB"/>
        </w:rPr>
      </w:pPr>
    </w:p>
    <w:p w14:paraId="28A06E57" w14:textId="77777777" w:rsidR="0042648E" w:rsidRPr="0042648E" w:rsidRDefault="0042648E" w:rsidP="00D35FE8">
      <w:pPr>
        <w:pStyle w:val="Overskrift2"/>
        <w:rPr>
          <w:lang w:val="en-GB"/>
        </w:rPr>
      </w:pPr>
      <w:r w:rsidRPr="0042648E">
        <w:rPr>
          <w:lang w:val="en-GB"/>
        </w:rPr>
        <w:t>3. Child Labour (UN Convention on the Rights of the Child, ILO Conventions Nos. 138, 182 and 79, and ILO Recommendation No. 146)</w:t>
      </w:r>
    </w:p>
    <w:p w14:paraId="2DB5D7F3" w14:textId="77777777" w:rsidR="0042648E" w:rsidRPr="0042648E" w:rsidRDefault="0042648E" w:rsidP="002636F5">
      <w:pPr>
        <w:spacing w:after="120"/>
        <w:rPr>
          <w:lang w:val="en-GB"/>
        </w:rPr>
      </w:pPr>
      <w:r w:rsidRPr="0042648E">
        <w:rPr>
          <w:lang w:val="en-GB"/>
        </w:rPr>
        <w:t>3.1. The minimum age for workers shall not be less than 15 and comply with the national minimum age for employment, or; the age of completion of compulsory education, whichever of these is higher. If local minimum is set at 14 years in accordance with developing country exceptions under ILO Convention 138, this lower age may apply.</w:t>
      </w:r>
    </w:p>
    <w:p w14:paraId="342A3EAC" w14:textId="77777777" w:rsidR="0042648E" w:rsidRPr="0042648E" w:rsidRDefault="0042648E" w:rsidP="002636F5">
      <w:pPr>
        <w:spacing w:after="120"/>
        <w:rPr>
          <w:lang w:val="en-GB"/>
        </w:rPr>
      </w:pPr>
      <w:r w:rsidRPr="0042648E">
        <w:rPr>
          <w:lang w:val="en-GB"/>
        </w:rPr>
        <w:t>3.3. There shall be no recruitment of child labour defined as any work performed by a child younger than the age(s) specified above.</w:t>
      </w:r>
    </w:p>
    <w:p w14:paraId="53B32B91" w14:textId="77777777" w:rsidR="0042648E" w:rsidRPr="0042648E" w:rsidRDefault="0042648E" w:rsidP="002636F5">
      <w:pPr>
        <w:spacing w:after="120"/>
        <w:rPr>
          <w:lang w:val="en-GB"/>
        </w:rPr>
      </w:pPr>
      <w:r w:rsidRPr="0042648E">
        <w:rPr>
          <w:lang w:val="en-GB"/>
        </w:rPr>
        <w:t>3.4. No person under the age of 18 shall be engaged in labour that is hazardous to their health, safety or morals, including night work.</w:t>
      </w:r>
    </w:p>
    <w:p w14:paraId="1B9B46C6" w14:textId="12556CC5" w:rsidR="0042648E" w:rsidRPr="0042648E" w:rsidRDefault="0042648E" w:rsidP="002636F5">
      <w:pPr>
        <w:spacing w:after="120"/>
        <w:rPr>
          <w:lang w:val="en-GB"/>
        </w:rPr>
      </w:pPr>
      <w:r w:rsidRPr="0042648E">
        <w:rPr>
          <w:lang w:val="en-GB"/>
        </w:rPr>
        <w:t>3.5. Policies and procedures for remediation of child labour prohibited by ILO conventions no. 138 and 182, shall be established, documented, and communicated to personnel and other interested parties. Adequate support shall be provided to enable such children to attend and complete compulsory education.</w:t>
      </w:r>
    </w:p>
    <w:p w14:paraId="2EF6DF64" w14:textId="3C86D8F4" w:rsidR="0042648E" w:rsidRPr="0042648E" w:rsidRDefault="00E52B68" w:rsidP="0042648E">
      <w:pPr>
        <w:rPr>
          <w:lang w:val="en-GB"/>
        </w:rPr>
      </w:pPr>
      <w:r>
        <w:rPr>
          <w:noProof/>
        </w:rPr>
        <mc:AlternateContent>
          <mc:Choice Requires="wps">
            <w:drawing>
              <wp:anchor distT="0" distB="0" distL="114300" distR="114300" simplePos="0" relativeHeight="251658243" behindDoc="0" locked="0" layoutInCell="1" allowOverlap="1" wp14:anchorId="1C3DCCFA" wp14:editId="145C9D27">
                <wp:simplePos x="0" y="0"/>
                <wp:positionH relativeFrom="page">
                  <wp:posOffset>3992400</wp:posOffset>
                </wp:positionH>
                <wp:positionV relativeFrom="page">
                  <wp:posOffset>10022840</wp:posOffset>
                </wp:positionV>
                <wp:extent cx="3228911" cy="295910"/>
                <wp:effectExtent l="0" t="0" r="0" b="0"/>
                <wp:wrapNone/>
                <wp:docPr id="393478849" name="Rektangel 4"/>
                <wp:cNvGraphicFramePr/>
                <a:graphic xmlns:a="http://schemas.openxmlformats.org/drawingml/2006/main">
                  <a:graphicData uri="http://schemas.microsoft.com/office/word/2010/wordprocessingShape">
                    <wps:wsp>
                      <wps:cNvSpPr/>
                      <wps:spPr>
                        <a:xfrm>
                          <a:off x="0" y="0"/>
                          <a:ext cx="3228911"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50A998"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DCCFA" id="_x0000_s1029" style="position:absolute;margin-left:314.35pt;margin-top:789.2pt;width:254.25pt;height:23.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" filled="f" stroked="f" strokeweight="1pt">
                <v:textbox>
                  <w:txbxContent>
                    <w:p w14:paraId="0750A998"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v:textbox>
                <w10:wrap anchorx="page" anchory="page"/>
              </v:rect>
            </w:pict>
          </mc:Fallback>
        </mc:AlternateContent>
      </w:r>
    </w:p>
    <w:p w14:paraId="4FE4C16A" w14:textId="274A9A11" w:rsidR="0042648E" w:rsidRPr="0042648E" w:rsidRDefault="0042648E" w:rsidP="00D35FE8">
      <w:pPr>
        <w:pStyle w:val="Overskrift2"/>
        <w:rPr>
          <w:lang w:val="en-GB"/>
        </w:rPr>
      </w:pPr>
      <w:r w:rsidRPr="0042648E">
        <w:rPr>
          <w:lang w:val="en-GB"/>
        </w:rPr>
        <w:lastRenderedPageBreak/>
        <w:t>4. Discrimination (ILO Conventions Nos. 100 and 111 and the UN Convention on Discrimination Against Women)</w:t>
      </w:r>
    </w:p>
    <w:p w14:paraId="15DCE14B" w14:textId="4CC42BEC" w:rsidR="0042648E" w:rsidRPr="0042648E" w:rsidRDefault="0042648E" w:rsidP="002636F5">
      <w:pPr>
        <w:spacing w:after="120"/>
        <w:rPr>
          <w:lang w:val="en-GB"/>
        </w:rPr>
      </w:pPr>
      <w:r w:rsidRPr="0042648E">
        <w:rPr>
          <w:lang w:val="en-GB"/>
        </w:rPr>
        <w:t xml:space="preserve">4.1. There shall be no discrimination at the workplace in hiring, compensation, access to training, promotion, termination or retirement based on ethnic background, caste, religion, age, disability, gender, marital status, sexual orientation, union membership or political affiliation. </w:t>
      </w:r>
    </w:p>
    <w:p w14:paraId="55BBAF4B" w14:textId="57EB1064" w:rsidR="0042648E" w:rsidRPr="0042648E" w:rsidRDefault="0042648E" w:rsidP="002636F5">
      <w:pPr>
        <w:spacing w:after="120"/>
        <w:rPr>
          <w:lang w:val="en-GB"/>
        </w:rPr>
      </w:pPr>
      <w:r w:rsidRPr="0042648E">
        <w:rPr>
          <w:lang w:val="en-GB"/>
        </w:rPr>
        <w:t xml:space="preserve">4.2. Measures shall be established to protect workers from sexually intrusive, threatening, insulting or exploitative behaviour, and from discrimination or termination of employment on unjustifiable grounds, e.g. marriage, pregnancy, parenthood or HIV status. </w:t>
      </w:r>
    </w:p>
    <w:p w14:paraId="1C40C12A" w14:textId="4D47599F" w:rsidR="0042648E" w:rsidRPr="0042648E" w:rsidRDefault="0042648E" w:rsidP="0042648E">
      <w:pPr>
        <w:rPr>
          <w:lang w:val="en-GB"/>
        </w:rPr>
      </w:pPr>
    </w:p>
    <w:p w14:paraId="7B3F37D4" w14:textId="3954F576" w:rsidR="0042648E" w:rsidRPr="0042648E" w:rsidRDefault="0042648E" w:rsidP="008478C3">
      <w:pPr>
        <w:pStyle w:val="Overskrift2"/>
        <w:rPr>
          <w:lang w:val="en-GB"/>
        </w:rPr>
      </w:pPr>
      <w:r w:rsidRPr="0042648E">
        <w:rPr>
          <w:lang w:val="en-GB"/>
        </w:rPr>
        <w:t>5. Harsh or Inhumane Treatment (UN Covenant on Civil and Political Rights, Art. 7)</w:t>
      </w:r>
    </w:p>
    <w:p w14:paraId="434DBC79" w14:textId="7781C7C7" w:rsidR="0042648E" w:rsidRPr="0042648E" w:rsidRDefault="0042648E" w:rsidP="0042648E">
      <w:pPr>
        <w:rPr>
          <w:lang w:val="en-GB"/>
        </w:rPr>
      </w:pPr>
      <w:r w:rsidRPr="0042648E">
        <w:rPr>
          <w:lang w:val="en-GB"/>
        </w:rPr>
        <w:t>5.1. Physical abuse or punishment, or threats of physical abuse, sexual or other harassment and verbal abuse, as well as other forms of intimidation, is prohibited.</w:t>
      </w:r>
    </w:p>
    <w:p w14:paraId="18443C8F" w14:textId="36CDE406" w:rsidR="0042648E" w:rsidRPr="0042648E" w:rsidRDefault="0042648E" w:rsidP="0042648E">
      <w:pPr>
        <w:rPr>
          <w:lang w:val="en-GB"/>
        </w:rPr>
      </w:pPr>
    </w:p>
    <w:p w14:paraId="0CD4022F" w14:textId="7404903B" w:rsidR="0042648E" w:rsidRPr="0042648E" w:rsidRDefault="0042648E" w:rsidP="008478C3">
      <w:pPr>
        <w:pStyle w:val="Overskrift2"/>
        <w:rPr>
          <w:lang w:val="en-GB"/>
        </w:rPr>
      </w:pPr>
      <w:r w:rsidRPr="0042648E">
        <w:rPr>
          <w:lang w:val="en-GB"/>
        </w:rPr>
        <w:t>6. Health and Safety (ILO Convention No. 155 and ILO Recommendation No. 164)</w:t>
      </w:r>
    </w:p>
    <w:p w14:paraId="3C647C72" w14:textId="1489CBF7" w:rsidR="0042648E" w:rsidRPr="0042648E" w:rsidRDefault="0042648E" w:rsidP="002636F5">
      <w:pPr>
        <w:spacing w:after="120"/>
        <w:rPr>
          <w:lang w:val="en-GB"/>
        </w:rPr>
      </w:pPr>
      <w:r w:rsidRPr="0042648E">
        <w:rPr>
          <w:lang w:val="en-GB"/>
        </w:rPr>
        <w:t xml:space="preserve">6.1. The working environment shall be safe and hygienic, bearing in mind the prevailing knowledge of the industry and of any specific hazards. Hazardous chemicals and other substances shall be carefully managed. Adequate steps shall be taken to prevent accidents and injury to health arising out of, associated with, or occurring in, the course of work, by minimising, so far as is reasonably practicable, the causes of hazards inherent in the working environment. </w:t>
      </w:r>
    </w:p>
    <w:p w14:paraId="7607042B" w14:textId="38C023DC" w:rsidR="0042648E" w:rsidRPr="0042648E" w:rsidRDefault="0042648E" w:rsidP="002636F5">
      <w:pPr>
        <w:spacing w:after="120"/>
        <w:rPr>
          <w:lang w:val="en-GB"/>
        </w:rPr>
      </w:pPr>
      <w:r w:rsidRPr="0042648E">
        <w:rPr>
          <w:lang w:val="en-GB"/>
        </w:rPr>
        <w:t>6.2. Workers shall receive regular and documented health and safety training, and such training shall be repeated for new or reassigned workers.</w:t>
      </w:r>
    </w:p>
    <w:p w14:paraId="0637CEE6" w14:textId="77777777" w:rsidR="0042648E" w:rsidRPr="0042648E" w:rsidRDefault="0042648E" w:rsidP="002636F5">
      <w:pPr>
        <w:spacing w:after="120"/>
        <w:rPr>
          <w:lang w:val="en-GB"/>
        </w:rPr>
      </w:pPr>
      <w:r w:rsidRPr="0042648E">
        <w:rPr>
          <w:lang w:val="en-GB"/>
        </w:rPr>
        <w:t>6.3. Access to clean toilet facilities and to potable water, and, if appropriate, sanitary facilities for food storage shall be provided.</w:t>
      </w:r>
    </w:p>
    <w:p w14:paraId="260908FA" w14:textId="77777777" w:rsidR="0042648E" w:rsidRPr="0042648E" w:rsidRDefault="0042648E" w:rsidP="002636F5">
      <w:pPr>
        <w:spacing w:after="120"/>
        <w:rPr>
          <w:lang w:val="en-GB"/>
        </w:rPr>
      </w:pPr>
      <w:r w:rsidRPr="0042648E">
        <w:rPr>
          <w:lang w:val="en-GB"/>
        </w:rPr>
        <w:t>6.4. Accommodation, where provided, shall be clean, safe and adequately ventilated, and shall have access to clean toilet facilities and potable water.</w:t>
      </w:r>
    </w:p>
    <w:p w14:paraId="43AA13DF" w14:textId="3D711761" w:rsidR="0042648E" w:rsidRPr="0042648E" w:rsidRDefault="0042648E" w:rsidP="0042648E">
      <w:pPr>
        <w:rPr>
          <w:lang w:val="en-GB"/>
        </w:rPr>
      </w:pPr>
    </w:p>
    <w:p w14:paraId="6EC91C90" w14:textId="77777777" w:rsidR="0042648E" w:rsidRPr="0042648E" w:rsidRDefault="0042648E" w:rsidP="008478C3">
      <w:pPr>
        <w:pStyle w:val="Overskrift2"/>
        <w:rPr>
          <w:lang w:val="en-GB"/>
        </w:rPr>
      </w:pPr>
      <w:r w:rsidRPr="0042648E">
        <w:rPr>
          <w:lang w:val="en-GB"/>
        </w:rPr>
        <w:t>7. Wages (ILO Convention No. 131)</w:t>
      </w:r>
    </w:p>
    <w:p w14:paraId="3459B640" w14:textId="1B02DD95" w:rsidR="0042648E" w:rsidRPr="0042648E" w:rsidRDefault="0042648E" w:rsidP="002636F5">
      <w:pPr>
        <w:spacing w:after="120"/>
        <w:rPr>
          <w:lang w:val="en-GB"/>
        </w:rPr>
      </w:pPr>
      <w:r w:rsidRPr="0042648E">
        <w:rPr>
          <w:lang w:val="en-GB"/>
        </w:rPr>
        <w:t>7.1. Wages and benefits paid for a standard working week shall as minimum meet national legal standards or industry benchmark standards, whichever is higher. Wages should always be enough to meet basic needs, including some discretionary income.</w:t>
      </w:r>
    </w:p>
    <w:p w14:paraId="70B18B7D" w14:textId="5AF00B43" w:rsidR="0042648E" w:rsidRPr="0042648E" w:rsidRDefault="0042648E" w:rsidP="002636F5">
      <w:pPr>
        <w:spacing w:after="120"/>
        <w:rPr>
          <w:lang w:val="en-GB"/>
        </w:rPr>
      </w:pPr>
      <w:r w:rsidRPr="0042648E">
        <w:rPr>
          <w:lang w:val="en-GB"/>
        </w:rPr>
        <w:t xml:space="preserve">7.2. All workers shall be provided with a written and comprehensible contract outlining their wage conditions and method of payments before entering employment. </w:t>
      </w:r>
    </w:p>
    <w:p w14:paraId="66413D3C" w14:textId="57C99A55" w:rsidR="0042648E" w:rsidRPr="0042648E" w:rsidRDefault="0042648E" w:rsidP="002636F5">
      <w:pPr>
        <w:spacing w:after="120"/>
        <w:rPr>
          <w:lang w:val="en-GB"/>
        </w:rPr>
      </w:pPr>
      <w:r w:rsidRPr="0042648E">
        <w:rPr>
          <w:lang w:val="en-GB"/>
        </w:rPr>
        <w:t xml:space="preserve">7.3. Deductions from wages as a disciplinary measure shall not be permitted. </w:t>
      </w:r>
    </w:p>
    <w:p w14:paraId="6FD70654" w14:textId="1704E834" w:rsidR="0042648E" w:rsidRPr="0042648E" w:rsidRDefault="0042648E" w:rsidP="0042648E">
      <w:pPr>
        <w:rPr>
          <w:lang w:val="en-GB"/>
        </w:rPr>
      </w:pPr>
    </w:p>
    <w:p w14:paraId="271AB50F" w14:textId="00D37F0E" w:rsidR="0042648E" w:rsidRPr="0042648E" w:rsidRDefault="0042648E" w:rsidP="008478C3">
      <w:pPr>
        <w:pStyle w:val="Overskrift2"/>
        <w:rPr>
          <w:lang w:val="en-GB"/>
        </w:rPr>
      </w:pPr>
      <w:r w:rsidRPr="0042648E">
        <w:rPr>
          <w:lang w:val="en-GB"/>
        </w:rPr>
        <w:t>8. Working Hours (ILO Convention No. 1 and 14)</w:t>
      </w:r>
    </w:p>
    <w:p w14:paraId="46A0D3B2" w14:textId="36359710" w:rsidR="0042648E" w:rsidRPr="0042648E" w:rsidRDefault="0042648E" w:rsidP="002636F5">
      <w:pPr>
        <w:spacing w:after="120"/>
        <w:rPr>
          <w:lang w:val="en-GB"/>
        </w:rPr>
      </w:pPr>
      <w:r w:rsidRPr="0042648E">
        <w:rPr>
          <w:lang w:val="en-GB"/>
        </w:rPr>
        <w:t>8.1. Working hours shall comply with national laws and benchmark industry standards, and not more than prevailing international standards. Weekly working hours should not on a regular basis be more than 48 hours.</w:t>
      </w:r>
    </w:p>
    <w:p w14:paraId="22E625F0" w14:textId="30E23297" w:rsidR="0042648E" w:rsidRPr="0042648E" w:rsidRDefault="00E52B68" w:rsidP="002636F5">
      <w:pPr>
        <w:spacing w:after="120"/>
        <w:rPr>
          <w:lang w:val="en-GB"/>
        </w:rPr>
      </w:pPr>
      <w:r>
        <w:rPr>
          <w:noProof/>
        </w:rPr>
        <mc:AlternateContent>
          <mc:Choice Requires="wps">
            <w:drawing>
              <wp:anchor distT="0" distB="0" distL="114300" distR="114300" simplePos="0" relativeHeight="251658244" behindDoc="0" locked="0" layoutInCell="1" allowOverlap="1" wp14:anchorId="70BB8FF0" wp14:editId="1F4A1005">
                <wp:simplePos x="0" y="0"/>
                <wp:positionH relativeFrom="page">
                  <wp:posOffset>3992400</wp:posOffset>
                </wp:positionH>
                <wp:positionV relativeFrom="page">
                  <wp:posOffset>10026650</wp:posOffset>
                </wp:positionV>
                <wp:extent cx="3228911" cy="295910"/>
                <wp:effectExtent l="0" t="0" r="0" b="0"/>
                <wp:wrapNone/>
                <wp:docPr id="1314437843" name="Rektangel 4"/>
                <wp:cNvGraphicFramePr/>
                <a:graphic xmlns:a="http://schemas.openxmlformats.org/drawingml/2006/main">
                  <a:graphicData uri="http://schemas.microsoft.com/office/word/2010/wordprocessingShape">
                    <wps:wsp>
                      <wps:cNvSpPr/>
                      <wps:spPr>
                        <a:xfrm>
                          <a:off x="0" y="0"/>
                          <a:ext cx="3228911"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0592EC"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B8FF0" id="_x0000_s1030" style="position:absolute;margin-left:314.35pt;margin-top:789.5pt;width:254.25pt;height:23.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" filled="f" stroked="f" strokeweight="1pt">
                <v:textbox>
                  <w:txbxContent>
                    <w:p w14:paraId="400592EC"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v:textbox>
                <w10:wrap anchorx="page" anchory="page"/>
              </v:rect>
            </w:pict>
          </mc:Fallback>
        </mc:AlternateContent>
      </w:r>
      <w:r w:rsidR="0042648E" w:rsidRPr="0042648E">
        <w:rPr>
          <w:lang w:val="en-GB"/>
        </w:rPr>
        <w:t xml:space="preserve">8.2. Workers shall be provided with at least one day off for every </w:t>
      </w:r>
      <w:proofErr w:type="gramStart"/>
      <w:r w:rsidR="0042648E" w:rsidRPr="0042648E">
        <w:rPr>
          <w:lang w:val="en-GB"/>
        </w:rPr>
        <w:t>7 day</w:t>
      </w:r>
      <w:proofErr w:type="gramEnd"/>
      <w:r w:rsidR="0042648E" w:rsidRPr="0042648E">
        <w:rPr>
          <w:lang w:val="en-GB"/>
        </w:rPr>
        <w:t xml:space="preserve"> period</w:t>
      </w:r>
    </w:p>
    <w:p w14:paraId="724A2C98" w14:textId="77777777" w:rsidR="0042648E" w:rsidRPr="0042648E" w:rsidRDefault="0042648E" w:rsidP="002636F5">
      <w:pPr>
        <w:spacing w:after="120"/>
        <w:rPr>
          <w:lang w:val="en-GB"/>
        </w:rPr>
      </w:pPr>
      <w:r w:rsidRPr="0042648E">
        <w:rPr>
          <w:lang w:val="en-GB"/>
        </w:rPr>
        <w:lastRenderedPageBreak/>
        <w:t>8.3. Overtime shall be limited and voluntary. Recommended maximum overtime is 12 hours per week, i.e. that the total working week including overtime shall not exceed 60 hours. Exceptions to this are accepted when regulated by a collective bargaining agreement.</w:t>
      </w:r>
    </w:p>
    <w:p w14:paraId="229DBD34" w14:textId="77777777" w:rsidR="0042648E" w:rsidRPr="0042648E" w:rsidRDefault="0042648E" w:rsidP="002636F5">
      <w:pPr>
        <w:spacing w:after="120"/>
        <w:rPr>
          <w:lang w:val="en-GB"/>
        </w:rPr>
      </w:pPr>
      <w:r w:rsidRPr="0042648E">
        <w:rPr>
          <w:lang w:val="en-GB"/>
        </w:rPr>
        <w:t>8.4. Workers shall always receive overtime pay for all hours worked over and above the normal working hours (see 8.1 above), minimum in accordance with relevant legislation.</w:t>
      </w:r>
    </w:p>
    <w:p w14:paraId="187042A5" w14:textId="77777777" w:rsidR="0042648E" w:rsidRPr="0042648E" w:rsidRDefault="0042648E" w:rsidP="0042648E">
      <w:pPr>
        <w:rPr>
          <w:lang w:val="en-GB"/>
        </w:rPr>
      </w:pPr>
    </w:p>
    <w:p w14:paraId="25B963BF" w14:textId="77777777" w:rsidR="0042648E" w:rsidRPr="0042648E" w:rsidRDefault="0042648E" w:rsidP="008478C3">
      <w:pPr>
        <w:pStyle w:val="Overskrift2"/>
        <w:rPr>
          <w:lang w:val="en-GB"/>
        </w:rPr>
      </w:pPr>
      <w:r w:rsidRPr="0042648E">
        <w:rPr>
          <w:lang w:val="en-GB"/>
        </w:rPr>
        <w:t>9. Regular Employment (ILO Convention No. 95, 158, 175, 177 and 181)</w:t>
      </w:r>
    </w:p>
    <w:p w14:paraId="54346BE1" w14:textId="77777777" w:rsidR="0042648E" w:rsidRPr="0042648E" w:rsidRDefault="0042648E" w:rsidP="002636F5">
      <w:pPr>
        <w:spacing w:after="120"/>
        <w:rPr>
          <w:lang w:val="en-GB"/>
        </w:rPr>
      </w:pPr>
      <w:r w:rsidRPr="0042648E">
        <w:rPr>
          <w:lang w:val="en-GB"/>
        </w:rPr>
        <w:t xml:space="preserve">9.1. Obligations to employees under international conventions, national law and regulations concerning regular employment shall not be avoided </w:t>
      </w:r>
      <w:proofErr w:type="gramStart"/>
      <w:r w:rsidRPr="0042648E">
        <w:rPr>
          <w:lang w:val="en-GB"/>
        </w:rPr>
        <w:t>through the use of</w:t>
      </w:r>
      <w:proofErr w:type="gramEnd"/>
      <w:r w:rsidRPr="0042648E">
        <w:rPr>
          <w:lang w:val="en-GB"/>
        </w:rPr>
        <w:t xml:space="preserve"> short-term contracting (such as contract labour, casual labour or day labour), sub-contractors or other labour relationships.</w:t>
      </w:r>
    </w:p>
    <w:p w14:paraId="7A1B7A3D" w14:textId="77777777" w:rsidR="0042648E" w:rsidRPr="0042648E" w:rsidRDefault="0042648E" w:rsidP="002636F5">
      <w:pPr>
        <w:spacing w:after="120"/>
        <w:rPr>
          <w:lang w:val="en-GB"/>
        </w:rPr>
      </w:pPr>
      <w:r w:rsidRPr="0042648E">
        <w:rPr>
          <w:lang w:val="en-GB"/>
        </w:rPr>
        <w:t>9.2. All workers are entitled to a contract of employment in a language they understand.</w:t>
      </w:r>
    </w:p>
    <w:p w14:paraId="0B2D7EC2" w14:textId="77777777" w:rsidR="0042648E" w:rsidRPr="0042648E" w:rsidRDefault="0042648E" w:rsidP="002636F5">
      <w:pPr>
        <w:spacing w:after="120"/>
        <w:rPr>
          <w:lang w:val="en-GB"/>
        </w:rPr>
      </w:pPr>
      <w:r w:rsidRPr="0042648E">
        <w:rPr>
          <w:lang w:val="en-GB"/>
        </w:rPr>
        <w:t>9.3. The duration and content of apprenticeship programmes shall be clearly defined.</w:t>
      </w:r>
    </w:p>
    <w:p w14:paraId="6B64910C" w14:textId="77777777" w:rsidR="0042648E" w:rsidRPr="0042648E" w:rsidRDefault="0042648E" w:rsidP="0042648E">
      <w:pPr>
        <w:rPr>
          <w:lang w:val="en-GB"/>
        </w:rPr>
      </w:pPr>
    </w:p>
    <w:p w14:paraId="0C1D5886" w14:textId="77777777" w:rsidR="0042648E" w:rsidRPr="0042648E" w:rsidRDefault="0042648E" w:rsidP="008478C3">
      <w:pPr>
        <w:pStyle w:val="Overskrift2"/>
        <w:rPr>
          <w:lang w:val="en-GB"/>
        </w:rPr>
      </w:pPr>
      <w:r w:rsidRPr="0042648E">
        <w:rPr>
          <w:lang w:val="en-GB"/>
        </w:rPr>
        <w:t>10. Marginalized Populations (UN Covenant on Civil and Political Rights, art. 1 and 2)</w:t>
      </w:r>
    </w:p>
    <w:p w14:paraId="5CD9B42A" w14:textId="77777777" w:rsidR="0042648E" w:rsidRPr="0042648E" w:rsidRDefault="0042648E" w:rsidP="0042648E">
      <w:pPr>
        <w:rPr>
          <w:lang w:val="en-GB"/>
        </w:rPr>
      </w:pPr>
      <w:r w:rsidRPr="0042648E">
        <w:rPr>
          <w:lang w:val="en-GB"/>
        </w:rPr>
        <w:t xml:space="preserve">10.1. Production and the use of natural resources shall not contribute to the destruction and/or degradation of the resources and income base for marginalized populations, such as in claiming large land areas, use of water or other natural resources on which these populations are dependent. </w:t>
      </w:r>
    </w:p>
    <w:p w14:paraId="26E1A4E6" w14:textId="77777777" w:rsidR="0042648E" w:rsidRPr="0042648E" w:rsidRDefault="0042648E" w:rsidP="0042648E">
      <w:pPr>
        <w:rPr>
          <w:lang w:val="en-GB"/>
        </w:rPr>
      </w:pPr>
    </w:p>
    <w:p w14:paraId="397FC5C6" w14:textId="77777777" w:rsidR="0042648E" w:rsidRPr="0042648E" w:rsidRDefault="0042648E" w:rsidP="008478C3">
      <w:pPr>
        <w:pStyle w:val="Overskrift2"/>
        <w:rPr>
          <w:lang w:val="en-GB"/>
        </w:rPr>
      </w:pPr>
      <w:r w:rsidRPr="0042648E">
        <w:rPr>
          <w:lang w:val="en-GB"/>
        </w:rPr>
        <w:t>11. Environment</w:t>
      </w:r>
    </w:p>
    <w:p w14:paraId="75D31BF0" w14:textId="77777777" w:rsidR="0042648E" w:rsidRPr="0042648E" w:rsidRDefault="0042648E" w:rsidP="002636F5">
      <w:pPr>
        <w:spacing w:after="120"/>
        <w:rPr>
          <w:lang w:val="en-GB"/>
        </w:rPr>
      </w:pPr>
      <w:r w:rsidRPr="0042648E">
        <w:rPr>
          <w:lang w:val="en-GB"/>
        </w:rPr>
        <w:t>11.1. Negative impact on the environment shall be reduced throughout the value chain. In line with the precautionary principle, measures shall be taken to continuously minimize greenhouse gas emissions and local pollution, the use of harmful chemicals, pesticides, and to ensure sustainable resource extraction and management of water, oceans, forest and land, and the conservation of biodiversity.</w:t>
      </w:r>
    </w:p>
    <w:p w14:paraId="3EE3AC51" w14:textId="77777777" w:rsidR="0042648E" w:rsidRPr="0042648E" w:rsidRDefault="0042648E" w:rsidP="002636F5">
      <w:pPr>
        <w:spacing w:after="120"/>
        <w:rPr>
          <w:lang w:val="en-GB"/>
        </w:rPr>
      </w:pPr>
      <w:r w:rsidRPr="0042648E">
        <w:rPr>
          <w:lang w:val="en-GB"/>
        </w:rPr>
        <w:t>11.2. National and international environmental legislation and regulations shall be respected, and relevant discharge permits obtained.</w:t>
      </w:r>
    </w:p>
    <w:p w14:paraId="3F566915" w14:textId="77777777" w:rsidR="0042648E" w:rsidRPr="0042648E" w:rsidRDefault="0042648E" w:rsidP="008478C3">
      <w:pPr>
        <w:pStyle w:val="Overskrift2"/>
        <w:rPr>
          <w:lang w:val="en-GB"/>
        </w:rPr>
      </w:pPr>
    </w:p>
    <w:p w14:paraId="710A134F" w14:textId="77777777" w:rsidR="0042648E" w:rsidRPr="0042648E" w:rsidRDefault="0042648E" w:rsidP="008478C3">
      <w:pPr>
        <w:pStyle w:val="Overskrift2"/>
        <w:rPr>
          <w:lang w:val="en-GB"/>
        </w:rPr>
      </w:pPr>
      <w:r w:rsidRPr="0042648E">
        <w:rPr>
          <w:lang w:val="en-GB"/>
        </w:rPr>
        <w:t>12. Corruption</w:t>
      </w:r>
    </w:p>
    <w:p w14:paraId="2A939EE2" w14:textId="77777777" w:rsidR="0042648E" w:rsidRPr="0042648E" w:rsidRDefault="0042648E" w:rsidP="0042648E">
      <w:pPr>
        <w:rPr>
          <w:lang w:val="en-GB"/>
        </w:rPr>
      </w:pPr>
      <w:r w:rsidRPr="0042648E">
        <w:rPr>
          <w:lang w:val="en-GB"/>
        </w:rPr>
        <w:t>12.1. Corruption in any form is not accepted, including bribery, extortion, kickbacks and improper private or professional benefits to customers, agents, contractors, suppliers or employees of any such party or government officials.</w:t>
      </w:r>
    </w:p>
    <w:p w14:paraId="7C430E34" w14:textId="77777777" w:rsidR="0042648E" w:rsidRPr="0042648E" w:rsidRDefault="0042648E" w:rsidP="0042648E">
      <w:pPr>
        <w:rPr>
          <w:lang w:val="en-GB"/>
        </w:rPr>
      </w:pPr>
    </w:p>
    <w:p w14:paraId="3384D362" w14:textId="77777777" w:rsidR="0042648E" w:rsidRPr="0042648E" w:rsidRDefault="0042648E" w:rsidP="008478C3">
      <w:pPr>
        <w:pStyle w:val="Overskrift2"/>
        <w:rPr>
          <w:lang w:val="en-GB"/>
        </w:rPr>
      </w:pPr>
      <w:r w:rsidRPr="0042648E">
        <w:rPr>
          <w:lang w:val="en-GB"/>
        </w:rPr>
        <w:t xml:space="preserve">13. Animal welfare </w:t>
      </w:r>
    </w:p>
    <w:p w14:paraId="09AE1F10" w14:textId="77777777" w:rsidR="0042648E" w:rsidRPr="0042648E" w:rsidRDefault="0042648E" w:rsidP="002636F5">
      <w:pPr>
        <w:spacing w:after="120"/>
        <w:rPr>
          <w:lang w:val="en-GB"/>
        </w:rPr>
      </w:pPr>
      <w:r w:rsidRPr="0042648E">
        <w:rPr>
          <w:lang w:val="en-GB"/>
        </w:rPr>
        <w:t>13.1 Animal welfare shall be respected. Measures should be taken to minimize any negative impact on the welfare of livestock and working animals.</w:t>
      </w:r>
    </w:p>
    <w:p w14:paraId="3DADCF2A" w14:textId="2C9D83A2" w:rsidR="001E7F47" w:rsidRPr="00C35512" w:rsidRDefault="0042648E" w:rsidP="00C35512">
      <w:pPr>
        <w:spacing w:after="120"/>
        <w:rPr>
          <w:lang w:val="en-GB"/>
        </w:rPr>
      </w:pPr>
      <w:r w:rsidRPr="0042648E">
        <w:rPr>
          <w:lang w:val="en-GB"/>
        </w:rPr>
        <w:t>13.2 National and international animal welfare legislation and regulations shall be respected.</w:t>
      </w:r>
      <w:r w:rsidR="00045F82" w:rsidRPr="00045F82">
        <w:rPr>
          <w:rFonts w:asciiTheme="majorHAnsi" w:hAnsiTheme="majorHAnsi" w:cstheme="majorHAnsi"/>
          <w:i/>
          <w:iCs/>
          <w:noProof/>
          <w:lang w:val="en-US"/>
        </w:rPr>
        <w:t xml:space="preserve"> </w:t>
      </w:r>
      <w:r w:rsidR="00E52B68">
        <w:rPr>
          <w:noProof/>
        </w:rPr>
        <mc:AlternateContent>
          <mc:Choice Requires="wps">
            <w:drawing>
              <wp:anchor distT="0" distB="0" distL="114300" distR="114300" simplePos="0" relativeHeight="251658245" behindDoc="0" locked="0" layoutInCell="1" allowOverlap="1" wp14:anchorId="69633509" wp14:editId="6B44BA7A">
                <wp:simplePos x="0" y="0"/>
                <wp:positionH relativeFrom="page">
                  <wp:posOffset>3992400</wp:posOffset>
                </wp:positionH>
                <wp:positionV relativeFrom="page">
                  <wp:posOffset>10023475</wp:posOffset>
                </wp:positionV>
                <wp:extent cx="3228911" cy="295910"/>
                <wp:effectExtent l="0" t="0" r="0" b="0"/>
                <wp:wrapNone/>
                <wp:docPr id="1793926182" name="Rektangel 4"/>
                <wp:cNvGraphicFramePr/>
                <a:graphic xmlns:a="http://schemas.openxmlformats.org/drawingml/2006/main">
                  <a:graphicData uri="http://schemas.microsoft.com/office/word/2010/wordprocessingShape">
                    <wps:wsp>
                      <wps:cNvSpPr/>
                      <wps:spPr>
                        <a:xfrm>
                          <a:off x="0" y="0"/>
                          <a:ext cx="3228911" cy="2959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554277"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3509" id="_x0000_s1031" style="position:absolute;margin-left:314.35pt;margin-top:789.25pt;width:254.25pt;height:23.3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" filled="f" stroked="f" strokeweight="1pt">
                <v:textbox>
                  <w:txbxContent>
                    <w:p w14:paraId="77554277" w14:textId="77777777" w:rsidR="00E52B68" w:rsidRPr="008C65CB" w:rsidRDefault="00E52B68" w:rsidP="00E52B68">
                      <w:pPr>
                        <w:jc w:val="right"/>
                        <w:rPr>
                          <w:b/>
                          <w:bCs/>
                          <w:sz w:val="28"/>
                          <w:szCs w:val="28"/>
                        </w:rPr>
                      </w:pPr>
                      <w:r w:rsidRPr="00DA3C5E">
                        <w:rPr>
                          <w:b/>
                          <w:bCs/>
                          <w:sz w:val="28"/>
                          <w:szCs w:val="28"/>
                        </w:rPr>
                        <w:t xml:space="preserve">Part </w:t>
                      </w:r>
                      <w:r>
                        <w:rPr>
                          <w:b/>
                          <w:bCs/>
                          <w:sz w:val="28"/>
                          <w:szCs w:val="28"/>
                        </w:rPr>
                        <w:t>1</w:t>
                      </w:r>
                      <w:r w:rsidRPr="00DA3C5E">
                        <w:rPr>
                          <w:b/>
                          <w:bCs/>
                          <w:sz w:val="28"/>
                          <w:szCs w:val="28"/>
                        </w:rPr>
                        <w:t xml:space="preserve"> Policy</w:t>
                      </w:r>
                    </w:p>
                  </w:txbxContent>
                </v:textbox>
                <w10:wrap anchorx="page" anchory="page"/>
              </v:rect>
            </w:pict>
          </mc:Fallback>
        </mc:AlternateContent>
      </w:r>
    </w:p>
    <w:sectPr w:rsidR="001E7F47" w:rsidRPr="00C35512" w:rsidSect="0053153B">
      <w:headerReference w:type="default" r:id="rId11"/>
      <w:footerReference w:type="default" r:id="rId12"/>
      <w:pgSz w:w="11906" w:h="16838"/>
      <w:pgMar w:top="1417" w:right="1417" w:bottom="1417" w:left="1417" w:header="397"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220D" w14:textId="77777777" w:rsidR="00AE4955" w:rsidRDefault="00AE4955" w:rsidP="00CF1657">
      <w:pPr>
        <w:spacing w:after="0" w:line="240" w:lineRule="auto"/>
      </w:pPr>
      <w:r>
        <w:separator/>
      </w:r>
    </w:p>
  </w:endnote>
  <w:endnote w:type="continuationSeparator" w:id="0">
    <w:p w14:paraId="780A7106" w14:textId="77777777" w:rsidR="00AE4955" w:rsidRDefault="00AE4955" w:rsidP="00CF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435815"/>
      <w:docPartObj>
        <w:docPartGallery w:val="Page Numbers (Bottom of Page)"/>
        <w:docPartUnique/>
      </w:docPartObj>
    </w:sdtPr>
    <w:sdtEndPr/>
    <w:sdtContent>
      <w:p w14:paraId="444F0B13" w14:textId="3D91BA1A" w:rsidR="0026188B" w:rsidRDefault="00FE73FF" w:rsidP="00C75B60">
        <w:pPr>
          <w:pStyle w:val="Bunntekst"/>
          <w:jc w:val="right"/>
        </w:pPr>
        <w:r>
          <w:rPr>
            <w:noProof/>
          </w:rPr>
          <mc:AlternateContent>
            <mc:Choice Requires="wps">
              <w:drawing>
                <wp:anchor distT="0" distB="0" distL="114300" distR="114300" simplePos="0" relativeHeight="251658240" behindDoc="0" locked="0" layoutInCell="1" allowOverlap="1" wp14:anchorId="7991F7FE" wp14:editId="285ACCE4">
                  <wp:simplePos x="0" y="0"/>
                  <wp:positionH relativeFrom="page">
                    <wp:align>left</wp:align>
                  </wp:positionH>
                  <wp:positionV relativeFrom="paragraph">
                    <wp:posOffset>257598</wp:posOffset>
                  </wp:positionV>
                  <wp:extent cx="7552055" cy="296334"/>
                  <wp:effectExtent l="0" t="0" r="10795" b="27940"/>
                  <wp:wrapNone/>
                  <wp:docPr id="1606894385" name="Rektangel 3"/>
                  <wp:cNvGraphicFramePr/>
                  <a:graphic xmlns:a="http://schemas.openxmlformats.org/drawingml/2006/main">
                    <a:graphicData uri="http://schemas.microsoft.com/office/word/2010/wordprocessingShape">
                      <wps:wsp>
                        <wps:cNvSpPr/>
                        <wps:spPr>
                          <a:xfrm>
                            <a:off x="0" y="0"/>
                            <a:ext cx="7552055" cy="296334"/>
                          </a:xfrm>
                          <a:prstGeom prst="rect">
                            <a:avLst/>
                          </a:prstGeom>
                          <a:solidFill>
                            <a:srgbClr val="41695B"/>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94C916" w14:textId="71294CB5" w:rsidR="0020391E" w:rsidRDefault="00F3476B" w:rsidP="00F3476B">
                              <w:r>
                                <w:t xml:space="preserve">  </w:t>
                              </w:r>
                              <w:proofErr w:type="spellStart"/>
                              <w:r w:rsidR="00023945">
                                <w:t>Supplier</w:t>
                              </w:r>
                              <w:proofErr w:type="spellEnd"/>
                              <w:r w:rsidR="00023945">
                                <w:t xml:space="preserve"> </w:t>
                              </w:r>
                              <w:proofErr w:type="spellStart"/>
                              <w:r w:rsidR="00023945">
                                <w:t>Contract</w:t>
                              </w:r>
                              <w:proofErr w:type="spellEnd"/>
                              <w:r w:rsidR="00023945">
                                <w:t xml:space="preserve"> </w:t>
                              </w:r>
                              <w:proofErr w:type="spellStart"/>
                              <w:r w:rsidR="00023945">
                                <w:t>Package</w:t>
                              </w:r>
                              <w:proofErr w:type="spellEnd"/>
                              <w:r w:rsidR="00023945">
                                <w:t xml:space="preserve"> – </w:t>
                              </w:r>
                              <w:r w:rsidR="00023945" w:rsidRPr="00023945">
                                <w:rPr>
                                  <w:i/>
                                  <w:iCs/>
                                </w:rPr>
                                <w:t>Version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1F7FE" id="Rektangel 3" o:spid="_x0000_s1032" style="position:absolute;left:0;text-align:left;margin-left:0;margin-top:20.3pt;width:594.65pt;height:23.3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" fillcolor="#41695b" strokecolor="#09101d [484]" strokeweight="1pt">
                  <v:textbox>
                    <w:txbxContent>
                      <w:p w14:paraId="3694C916" w14:textId="71294CB5" w:rsidR="0020391E" w:rsidRDefault="00F3476B" w:rsidP="00F3476B">
                        <w:r>
                          <w:t xml:space="preserve">  </w:t>
                        </w:r>
                        <w:proofErr w:type="spellStart"/>
                        <w:r w:rsidR="00023945">
                          <w:t>Supplier</w:t>
                        </w:r>
                        <w:proofErr w:type="spellEnd"/>
                        <w:r w:rsidR="00023945">
                          <w:t xml:space="preserve"> </w:t>
                        </w:r>
                        <w:proofErr w:type="spellStart"/>
                        <w:r w:rsidR="00023945">
                          <w:t>Contract</w:t>
                        </w:r>
                        <w:proofErr w:type="spellEnd"/>
                        <w:r w:rsidR="00023945">
                          <w:t xml:space="preserve"> </w:t>
                        </w:r>
                        <w:proofErr w:type="spellStart"/>
                        <w:r w:rsidR="00023945">
                          <w:t>Package</w:t>
                        </w:r>
                        <w:proofErr w:type="spellEnd"/>
                        <w:r w:rsidR="00023945">
                          <w:t xml:space="preserve"> – </w:t>
                        </w:r>
                        <w:r w:rsidR="00023945" w:rsidRPr="00023945">
                          <w:rPr>
                            <w:i/>
                            <w:iCs/>
                          </w:rPr>
                          <w:t>Version 2.0</w:t>
                        </w:r>
                      </w:p>
                    </w:txbxContent>
                  </v:textbox>
                  <w10:wrap anchorx="page"/>
                </v:rect>
              </w:pict>
            </mc:Fallback>
          </mc:AlternateContent>
        </w:r>
        <w:r w:rsidR="00B4327C">
          <w:tab/>
        </w:r>
        <w:r w:rsidR="00AC32FD">
          <w:fldChar w:fldCharType="begin"/>
        </w:r>
        <w:r w:rsidR="00AC32FD">
          <w:instrText>PAGE   \* MERGEFORMAT</w:instrText>
        </w:r>
        <w:r w:rsidR="00AC32FD">
          <w:fldChar w:fldCharType="separate"/>
        </w:r>
        <w:r w:rsidR="00AC32FD">
          <w:t>2</w:t>
        </w:r>
        <w:r w:rsidR="00AC32FD">
          <w:fldChar w:fldCharType="end"/>
        </w:r>
      </w:p>
    </w:sdtContent>
  </w:sdt>
  <w:p w14:paraId="7753B2EB" w14:textId="77777777" w:rsidR="0026188B" w:rsidRDefault="002618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9238" w14:textId="77777777" w:rsidR="00AE4955" w:rsidRDefault="00AE4955" w:rsidP="00CF1657">
      <w:pPr>
        <w:spacing w:after="0" w:line="240" w:lineRule="auto"/>
      </w:pPr>
      <w:r>
        <w:separator/>
      </w:r>
    </w:p>
  </w:footnote>
  <w:footnote w:type="continuationSeparator" w:id="0">
    <w:p w14:paraId="1742D2DD" w14:textId="77777777" w:rsidR="00AE4955" w:rsidRDefault="00AE4955" w:rsidP="00CF1657">
      <w:pPr>
        <w:spacing w:after="0" w:line="240" w:lineRule="auto"/>
      </w:pPr>
      <w:r>
        <w:continuationSeparator/>
      </w:r>
    </w:p>
  </w:footnote>
  <w:footnote w:id="1">
    <w:p w14:paraId="14EB5AFA" w14:textId="77777777" w:rsidR="002A41FE" w:rsidRPr="00FC7C4C" w:rsidRDefault="002A41FE" w:rsidP="002A41FE">
      <w:pPr>
        <w:pStyle w:val="Fotnotetekst"/>
        <w:rPr>
          <w:rFonts w:asciiTheme="majorHAnsi" w:hAnsiTheme="majorHAnsi" w:cstheme="majorHAnsi"/>
          <w:i/>
          <w:iCs/>
          <w:lang w:val="en-US"/>
        </w:rPr>
      </w:pPr>
      <w:r w:rsidRPr="0026188B">
        <w:rPr>
          <w:rStyle w:val="Fotnotereferanse"/>
          <w:rFonts w:asciiTheme="majorHAnsi" w:hAnsiTheme="majorHAnsi" w:cstheme="majorHAnsi"/>
          <w:i/>
          <w:iCs/>
        </w:rPr>
        <w:footnoteRef/>
      </w:r>
      <w:r w:rsidRPr="00FC7C4C">
        <w:rPr>
          <w:rFonts w:asciiTheme="majorHAnsi" w:hAnsiTheme="majorHAnsi" w:cstheme="majorHAnsi"/>
          <w:i/>
          <w:iCs/>
          <w:lang w:val="en-US"/>
        </w:rPr>
        <w:t xml:space="preserve"> The Brundtland commission, «Our Common Future», 1987</w:t>
      </w:r>
    </w:p>
  </w:footnote>
  <w:footnote w:id="2">
    <w:p w14:paraId="240DE849" w14:textId="77777777" w:rsidR="002A41FE" w:rsidRPr="008519F1" w:rsidRDefault="002A41FE" w:rsidP="002A41FE">
      <w:pPr>
        <w:pStyle w:val="Fotnotetekst"/>
        <w:rPr>
          <w:lang w:val="en-US"/>
        </w:rPr>
      </w:pPr>
      <w:r w:rsidRPr="0026188B">
        <w:rPr>
          <w:rStyle w:val="Fotnotereferanse"/>
          <w:rFonts w:asciiTheme="majorHAnsi" w:hAnsiTheme="majorHAnsi" w:cstheme="majorHAnsi"/>
          <w:i/>
          <w:iCs/>
        </w:rPr>
        <w:footnoteRef/>
      </w:r>
      <w:r w:rsidRPr="0026188B">
        <w:rPr>
          <w:rFonts w:asciiTheme="majorHAnsi" w:hAnsiTheme="majorHAnsi" w:cstheme="majorHAnsi"/>
          <w:i/>
          <w:iCs/>
          <w:lang w:val="en-US"/>
        </w:rPr>
        <w:t xml:space="preserve"> UN OHCHR, Guiding Principles on Business and Human Rights (UNGP)”, 2011; OECD, «Due Diligence Guidance for Responsible Business Conduct»,</w:t>
      </w:r>
      <w:r w:rsidR="008357C8">
        <w:rPr>
          <w:rFonts w:asciiTheme="majorHAnsi" w:hAnsiTheme="majorHAnsi" w:cstheme="majorHAnsi"/>
          <w:i/>
          <w:iCs/>
          <w:lang w:val="en-US"/>
        </w:rPr>
        <w:t xml:space="preserve"> </w:t>
      </w:r>
      <w:r w:rsidRPr="0026188B">
        <w:rPr>
          <w:rFonts w:asciiTheme="majorHAnsi" w:hAnsiTheme="majorHAnsi" w:cstheme="majorHAnsi"/>
          <w:i/>
          <w:iCs/>
          <w:lang w:val="en-US"/>
        </w:rPr>
        <w:t>2018.</w:t>
      </w:r>
    </w:p>
  </w:footnote>
  <w:footnote w:id="3">
    <w:p w14:paraId="44950C97" w14:textId="0AEEDDD9" w:rsidR="009D3FA3" w:rsidRPr="00FA42C5" w:rsidRDefault="009D3FA3" w:rsidP="009D3FA3">
      <w:pPr>
        <w:pStyle w:val="Fotnotetekst"/>
        <w:rPr>
          <w:lang w:val="en-US"/>
        </w:rPr>
      </w:pPr>
      <w:r w:rsidRPr="0026188B">
        <w:rPr>
          <w:rStyle w:val="Fotnotereferanse"/>
          <w:i/>
          <w:iCs/>
        </w:rPr>
        <w:footnoteRef/>
      </w:r>
      <w:r w:rsidRPr="00FC7C4C">
        <w:rPr>
          <w:i/>
          <w:iCs/>
          <w:lang w:val="en-US"/>
        </w:rPr>
        <w:t xml:space="preserve"> </w:t>
      </w:r>
      <w:r w:rsidR="008357C8" w:rsidRPr="0026188B">
        <w:rPr>
          <w:rFonts w:asciiTheme="majorHAnsi" w:hAnsiTheme="majorHAnsi" w:cstheme="majorHAnsi"/>
          <w:i/>
          <w:iCs/>
          <w:lang w:val="en-US"/>
        </w:rPr>
        <w:t>OECD, «Due Diligence Guidance for Responsible Business Conduct»,</w:t>
      </w:r>
      <w:r w:rsidR="008357C8">
        <w:rPr>
          <w:rFonts w:asciiTheme="majorHAnsi" w:hAnsiTheme="majorHAnsi" w:cstheme="majorHAnsi"/>
          <w:i/>
          <w:iCs/>
          <w:lang w:val="en-US"/>
        </w:rPr>
        <w:t xml:space="preserve"> </w:t>
      </w:r>
      <w:r w:rsidR="008357C8" w:rsidRPr="0026188B">
        <w:rPr>
          <w:rFonts w:asciiTheme="majorHAnsi" w:hAnsiTheme="majorHAnsi" w:cstheme="majorHAnsi"/>
          <w:i/>
          <w:iCs/>
          <w:lang w:val="en-US"/>
        </w:rPr>
        <w:t>2018.</w:t>
      </w:r>
      <w:r w:rsidR="006760D8" w:rsidRPr="006760D8">
        <w:rPr>
          <w:rFonts w:asciiTheme="majorHAnsi" w:hAnsiTheme="majorHAnsi" w:cstheme="majorHAnsi"/>
          <w:i/>
          <w:iCs/>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528B" w14:textId="3DD55B4A" w:rsidR="001A6DC6" w:rsidRDefault="00E75D76" w:rsidP="008E2F72">
    <w:pPr>
      <w:pStyle w:val="Topptekst"/>
      <w:jc w:val="right"/>
    </w:pPr>
    <w:r>
      <w:ptab w:relativeTo="margin" w:alignment="center" w:leader="none"/>
    </w:r>
    <w:r w:rsidR="00B374B9">
      <w:rPr>
        <w:noProof/>
      </w:rPr>
      <w:drawing>
        <wp:inline distT="0" distB="0" distL="0" distR="0" wp14:anchorId="3D1BEB6B" wp14:editId="732330EC">
          <wp:extent cx="1099185" cy="726974"/>
          <wp:effectExtent l="0" t="0" r="571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888" cy="732730"/>
                  </a:xfrm>
                  <a:prstGeom prst="rect">
                    <a:avLst/>
                  </a:prstGeom>
                  <a:noFill/>
                  <a:ln>
                    <a:noFill/>
                  </a:ln>
                </pic:spPr>
              </pic:pic>
            </a:graphicData>
          </a:graphic>
        </wp:inline>
      </w:drawing>
    </w:r>
  </w:p>
  <w:p w14:paraId="756A85AB" w14:textId="77777777" w:rsidR="001A6DC6" w:rsidRDefault="001A6DC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9F2"/>
    <w:multiLevelType w:val="hybridMultilevel"/>
    <w:tmpl w:val="5D60C0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725A4"/>
    <w:multiLevelType w:val="hybridMultilevel"/>
    <w:tmpl w:val="8884B3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141E55"/>
    <w:multiLevelType w:val="hybridMultilevel"/>
    <w:tmpl w:val="B95A4E18"/>
    <w:lvl w:ilvl="0" w:tplc="4D5C509A">
      <w:start w:val="1"/>
      <w:numFmt w:val="lowerLetter"/>
      <w:lvlText w:val="%1)"/>
      <w:lvlJc w:val="left"/>
      <w:pPr>
        <w:ind w:left="1425" w:hanging="360"/>
      </w:pPr>
      <w:rPr>
        <w:rFonts w:hint="default"/>
      </w:rPr>
    </w:lvl>
    <w:lvl w:ilvl="1" w:tplc="04140019" w:tentative="1">
      <w:start w:val="1"/>
      <w:numFmt w:val="lowerLetter"/>
      <w:lvlText w:val="%2."/>
      <w:lvlJc w:val="left"/>
      <w:pPr>
        <w:ind w:left="2145" w:hanging="360"/>
      </w:pPr>
    </w:lvl>
    <w:lvl w:ilvl="2" w:tplc="0414001B" w:tentative="1">
      <w:start w:val="1"/>
      <w:numFmt w:val="lowerRoman"/>
      <w:lvlText w:val="%3."/>
      <w:lvlJc w:val="right"/>
      <w:pPr>
        <w:ind w:left="2865" w:hanging="180"/>
      </w:pPr>
    </w:lvl>
    <w:lvl w:ilvl="3" w:tplc="0414000F" w:tentative="1">
      <w:start w:val="1"/>
      <w:numFmt w:val="decimal"/>
      <w:lvlText w:val="%4."/>
      <w:lvlJc w:val="left"/>
      <w:pPr>
        <w:ind w:left="3585" w:hanging="360"/>
      </w:pPr>
    </w:lvl>
    <w:lvl w:ilvl="4" w:tplc="04140019" w:tentative="1">
      <w:start w:val="1"/>
      <w:numFmt w:val="lowerLetter"/>
      <w:lvlText w:val="%5."/>
      <w:lvlJc w:val="left"/>
      <w:pPr>
        <w:ind w:left="4305" w:hanging="360"/>
      </w:pPr>
    </w:lvl>
    <w:lvl w:ilvl="5" w:tplc="0414001B" w:tentative="1">
      <w:start w:val="1"/>
      <w:numFmt w:val="lowerRoman"/>
      <w:lvlText w:val="%6."/>
      <w:lvlJc w:val="right"/>
      <w:pPr>
        <w:ind w:left="5025" w:hanging="180"/>
      </w:pPr>
    </w:lvl>
    <w:lvl w:ilvl="6" w:tplc="0414000F" w:tentative="1">
      <w:start w:val="1"/>
      <w:numFmt w:val="decimal"/>
      <w:lvlText w:val="%7."/>
      <w:lvlJc w:val="left"/>
      <w:pPr>
        <w:ind w:left="5745" w:hanging="360"/>
      </w:pPr>
    </w:lvl>
    <w:lvl w:ilvl="7" w:tplc="04140019" w:tentative="1">
      <w:start w:val="1"/>
      <w:numFmt w:val="lowerLetter"/>
      <w:lvlText w:val="%8."/>
      <w:lvlJc w:val="left"/>
      <w:pPr>
        <w:ind w:left="6465" w:hanging="360"/>
      </w:pPr>
    </w:lvl>
    <w:lvl w:ilvl="8" w:tplc="0414001B" w:tentative="1">
      <w:start w:val="1"/>
      <w:numFmt w:val="lowerRoman"/>
      <w:lvlText w:val="%9."/>
      <w:lvlJc w:val="right"/>
      <w:pPr>
        <w:ind w:left="7185" w:hanging="180"/>
      </w:pPr>
    </w:lvl>
  </w:abstractNum>
  <w:abstractNum w:abstractNumId="3" w15:restartNumberingAfterBreak="0">
    <w:nsid w:val="0E103760"/>
    <w:multiLevelType w:val="hybridMultilevel"/>
    <w:tmpl w:val="EE76DC00"/>
    <w:lvl w:ilvl="0" w:tplc="4D5C509A">
      <w:start w:val="1"/>
      <w:numFmt w:val="lowerLetter"/>
      <w:lvlText w:val="%1)"/>
      <w:lvlJc w:val="left"/>
      <w:pPr>
        <w:ind w:left="1110" w:hanging="360"/>
      </w:pPr>
      <w:rPr>
        <w:rFonts w:hint="default"/>
      </w:rPr>
    </w:lvl>
    <w:lvl w:ilvl="1" w:tplc="04140019" w:tentative="1">
      <w:start w:val="1"/>
      <w:numFmt w:val="lowerLetter"/>
      <w:lvlText w:val="%2."/>
      <w:lvlJc w:val="left"/>
      <w:pPr>
        <w:ind w:left="2145" w:hanging="360"/>
      </w:pPr>
    </w:lvl>
    <w:lvl w:ilvl="2" w:tplc="0414001B" w:tentative="1">
      <w:start w:val="1"/>
      <w:numFmt w:val="lowerRoman"/>
      <w:lvlText w:val="%3."/>
      <w:lvlJc w:val="right"/>
      <w:pPr>
        <w:ind w:left="2865" w:hanging="180"/>
      </w:pPr>
    </w:lvl>
    <w:lvl w:ilvl="3" w:tplc="0414000F" w:tentative="1">
      <w:start w:val="1"/>
      <w:numFmt w:val="decimal"/>
      <w:lvlText w:val="%4."/>
      <w:lvlJc w:val="left"/>
      <w:pPr>
        <w:ind w:left="3585" w:hanging="360"/>
      </w:pPr>
    </w:lvl>
    <w:lvl w:ilvl="4" w:tplc="04140019" w:tentative="1">
      <w:start w:val="1"/>
      <w:numFmt w:val="lowerLetter"/>
      <w:lvlText w:val="%5."/>
      <w:lvlJc w:val="left"/>
      <w:pPr>
        <w:ind w:left="4305" w:hanging="360"/>
      </w:pPr>
    </w:lvl>
    <w:lvl w:ilvl="5" w:tplc="0414001B" w:tentative="1">
      <w:start w:val="1"/>
      <w:numFmt w:val="lowerRoman"/>
      <w:lvlText w:val="%6."/>
      <w:lvlJc w:val="right"/>
      <w:pPr>
        <w:ind w:left="5025" w:hanging="180"/>
      </w:pPr>
    </w:lvl>
    <w:lvl w:ilvl="6" w:tplc="0414000F" w:tentative="1">
      <w:start w:val="1"/>
      <w:numFmt w:val="decimal"/>
      <w:lvlText w:val="%7."/>
      <w:lvlJc w:val="left"/>
      <w:pPr>
        <w:ind w:left="5745" w:hanging="360"/>
      </w:pPr>
    </w:lvl>
    <w:lvl w:ilvl="7" w:tplc="04140019" w:tentative="1">
      <w:start w:val="1"/>
      <w:numFmt w:val="lowerLetter"/>
      <w:lvlText w:val="%8."/>
      <w:lvlJc w:val="left"/>
      <w:pPr>
        <w:ind w:left="6465" w:hanging="360"/>
      </w:pPr>
    </w:lvl>
    <w:lvl w:ilvl="8" w:tplc="0414001B" w:tentative="1">
      <w:start w:val="1"/>
      <w:numFmt w:val="lowerRoman"/>
      <w:lvlText w:val="%9."/>
      <w:lvlJc w:val="right"/>
      <w:pPr>
        <w:ind w:left="7185" w:hanging="180"/>
      </w:pPr>
    </w:lvl>
  </w:abstractNum>
  <w:abstractNum w:abstractNumId="4" w15:restartNumberingAfterBreak="0">
    <w:nsid w:val="19981EB8"/>
    <w:multiLevelType w:val="hybridMultilevel"/>
    <w:tmpl w:val="8B54BF0C"/>
    <w:lvl w:ilvl="0" w:tplc="DAF2111C">
      <w:start w:val="1"/>
      <w:numFmt w:val="bullet"/>
      <w:lvlText w:val=""/>
      <w:lvlJc w:val="left"/>
      <w:pPr>
        <w:ind w:left="1068" w:hanging="360"/>
      </w:pPr>
      <w:rPr>
        <w:rFonts w:ascii="Symbol" w:hAnsi="Symbol" w:hint="default"/>
      </w:rPr>
    </w:lvl>
    <w:lvl w:ilvl="1" w:tplc="B9C2F394">
      <w:start w:val="1"/>
      <w:numFmt w:val="bullet"/>
      <w:lvlText w:val="o"/>
      <w:lvlJc w:val="left"/>
      <w:pPr>
        <w:ind w:left="1788" w:hanging="360"/>
      </w:pPr>
      <w:rPr>
        <w:rFonts w:ascii="Courier New" w:hAnsi="Courier New" w:hint="default"/>
      </w:rPr>
    </w:lvl>
    <w:lvl w:ilvl="2" w:tplc="228E2D02" w:tentative="1">
      <w:start w:val="1"/>
      <w:numFmt w:val="bullet"/>
      <w:lvlText w:val=""/>
      <w:lvlJc w:val="left"/>
      <w:pPr>
        <w:ind w:left="2508" w:hanging="360"/>
      </w:pPr>
      <w:rPr>
        <w:rFonts w:ascii="Wingdings" w:hAnsi="Wingdings" w:hint="default"/>
      </w:rPr>
    </w:lvl>
    <w:lvl w:ilvl="3" w:tplc="EAD44480" w:tentative="1">
      <w:start w:val="1"/>
      <w:numFmt w:val="bullet"/>
      <w:lvlText w:val=""/>
      <w:lvlJc w:val="left"/>
      <w:pPr>
        <w:ind w:left="3228" w:hanging="360"/>
      </w:pPr>
      <w:rPr>
        <w:rFonts w:ascii="Symbol" w:hAnsi="Symbol" w:hint="default"/>
      </w:rPr>
    </w:lvl>
    <w:lvl w:ilvl="4" w:tplc="6318ED90" w:tentative="1">
      <w:start w:val="1"/>
      <w:numFmt w:val="bullet"/>
      <w:lvlText w:val="o"/>
      <w:lvlJc w:val="left"/>
      <w:pPr>
        <w:ind w:left="3948" w:hanging="360"/>
      </w:pPr>
      <w:rPr>
        <w:rFonts w:ascii="Courier New" w:hAnsi="Courier New" w:hint="default"/>
      </w:rPr>
    </w:lvl>
    <w:lvl w:ilvl="5" w:tplc="719875D0" w:tentative="1">
      <w:start w:val="1"/>
      <w:numFmt w:val="bullet"/>
      <w:lvlText w:val=""/>
      <w:lvlJc w:val="left"/>
      <w:pPr>
        <w:ind w:left="4668" w:hanging="360"/>
      </w:pPr>
      <w:rPr>
        <w:rFonts w:ascii="Wingdings" w:hAnsi="Wingdings" w:hint="default"/>
      </w:rPr>
    </w:lvl>
    <w:lvl w:ilvl="6" w:tplc="33B29586" w:tentative="1">
      <w:start w:val="1"/>
      <w:numFmt w:val="bullet"/>
      <w:lvlText w:val=""/>
      <w:lvlJc w:val="left"/>
      <w:pPr>
        <w:ind w:left="5388" w:hanging="360"/>
      </w:pPr>
      <w:rPr>
        <w:rFonts w:ascii="Symbol" w:hAnsi="Symbol" w:hint="default"/>
      </w:rPr>
    </w:lvl>
    <w:lvl w:ilvl="7" w:tplc="B6F68788" w:tentative="1">
      <w:start w:val="1"/>
      <w:numFmt w:val="bullet"/>
      <w:lvlText w:val="o"/>
      <w:lvlJc w:val="left"/>
      <w:pPr>
        <w:ind w:left="6108" w:hanging="360"/>
      </w:pPr>
      <w:rPr>
        <w:rFonts w:ascii="Courier New" w:hAnsi="Courier New" w:hint="default"/>
      </w:rPr>
    </w:lvl>
    <w:lvl w:ilvl="8" w:tplc="CC9C1A70" w:tentative="1">
      <w:start w:val="1"/>
      <w:numFmt w:val="bullet"/>
      <w:lvlText w:val=""/>
      <w:lvlJc w:val="left"/>
      <w:pPr>
        <w:ind w:left="6828" w:hanging="360"/>
      </w:pPr>
      <w:rPr>
        <w:rFonts w:ascii="Wingdings" w:hAnsi="Wingdings" w:hint="default"/>
      </w:rPr>
    </w:lvl>
  </w:abstractNum>
  <w:abstractNum w:abstractNumId="5" w15:restartNumberingAfterBreak="0">
    <w:nsid w:val="29C939C6"/>
    <w:multiLevelType w:val="hybridMultilevel"/>
    <w:tmpl w:val="6CD248C0"/>
    <w:lvl w:ilvl="0" w:tplc="44A6FE76">
      <w:start w:val="1"/>
      <w:numFmt w:val="decimal"/>
      <w:lvlText w:val="%1."/>
      <w:lvlJc w:val="left"/>
      <w:pPr>
        <w:ind w:left="360" w:hanging="360"/>
      </w:pPr>
      <w:rPr>
        <w:color w:val="auto"/>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2AD729B4"/>
    <w:multiLevelType w:val="hybridMultilevel"/>
    <w:tmpl w:val="06682F8C"/>
    <w:lvl w:ilvl="0" w:tplc="4D5C509A">
      <w:start w:val="1"/>
      <w:numFmt w:val="lowerLetter"/>
      <w:lvlText w:val="%1)"/>
      <w:lvlJc w:val="left"/>
      <w:pPr>
        <w:ind w:left="1429" w:hanging="360"/>
      </w:pPr>
      <w:rPr>
        <w:rFonts w:hint="default"/>
      </w:rPr>
    </w:lvl>
    <w:lvl w:ilvl="1" w:tplc="04140019" w:tentative="1">
      <w:start w:val="1"/>
      <w:numFmt w:val="lowerLetter"/>
      <w:lvlText w:val="%2."/>
      <w:lvlJc w:val="left"/>
      <w:pPr>
        <w:ind w:left="2149" w:hanging="360"/>
      </w:pPr>
    </w:lvl>
    <w:lvl w:ilvl="2" w:tplc="0414001B" w:tentative="1">
      <w:start w:val="1"/>
      <w:numFmt w:val="lowerRoman"/>
      <w:lvlText w:val="%3."/>
      <w:lvlJc w:val="right"/>
      <w:pPr>
        <w:ind w:left="2869" w:hanging="180"/>
      </w:pPr>
    </w:lvl>
    <w:lvl w:ilvl="3" w:tplc="0414000F" w:tentative="1">
      <w:start w:val="1"/>
      <w:numFmt w:val="decimal"/>
      <w:lvlText w:val="%4."/>
      <w:lvlJc w:val="left"/>
      <w:pPr>
        <w:ind w:left="3589" w:hanging="360"/>
      </w:pPr>
    </w:lvl>
    <w:lvl w:ilvl="4" w:tplc="04140019" w:tentative="1">
      <w:start w:val="1"/>
      <w:numFmt w:val="lowerLetter"/>
      <w:lvlText w:val="%5."/>
      <w:lvlJc w:val="left"/>
      <w:pPr>
        <w:ind w:left="4309" w:hanging="360"/>
      </w:pPr>
    </w:lvl>
    <w:lvl w:ilvl="5" w:tplc="0414001B" w:tentative="1">
      <w:start w:val="1"/>
      <w:numFmt w:val="lowerRoman"/>
      <w:lvlText w:val="%6."/>
      <w:lvlJc w:val="right"/>
      <w:pPr>
        <w:ind w:left="5029" w:hanging="180"/>
      </w:pPr>
    </w:lvl>
    <w:lvl w:ilvl="6" w:tplc="0414000F" w:tentative="1">
      <w:start w:val="1"/>
      <w:numFmt w:val="decimal"/>
      <w:lvlText w:val="%7."/>
      <w:lvlJc w:val="left"/>
      <w:pPr>
        <w:ind w:left="5749" w:hanging="360"/>
      </w:pPr>
    </w:lvl>
    <w:lvl w:ilvl="7" w:tplc="04140019" w:tentative="1">
      <w:start w:val="1"/>
      <w:numFmt w:val="lowerLetter"/>
      <w:lvlText w:val="%8."/>
      <w:lvlJc w:val="left"/>
      <w:pPr>
        <w:ind w:left="6469" w:hanging="360"/>
      </w:pPr>
    </w:lvl>
    <w:lvl w:ilvl="8" w:tplc="0414001B" w:tentative="1">
      <w:start w:val="1"/>
      <w:numFmt w:val="lowerRoman"/>
      <w:lvlText w:val="%9."/>
      <w:lvlJc w:val="right"/>
      <w:pPr>
        <w:ind w:left="7189" w:hanging="180"/>
      </w:pPr>
    </w:lvl>
  </w:abstractNum>
  <w:abstractNum w:abstractNumId="7" w15:restartNumberingAfterBreak="0">
    <w:nsid w:val="32EA68AC"/>
    <w:multiLevelType w:val="hybridMultilevel"/>
    <w:tmpl w:val="C58C1B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4A716D5"/>
    <w:multiLevelType w:val="hybridMultilevel"/>
    <w:tmpl w:val="1C4009F0"/>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65D3A75"/>
    <w:multiLevelType w:val="hybridMultilevel"/>
    <w:tmpl w:val="DD165510"/>
    <w:lvl w:ilvl="0" w:tplc="E6481F52">
      <w:start w:val="9"/>
      <w:numFmt w:val="bullet"/>
      <w:lvlText w:val="-"/>
      <w:lvlJc w:val="left"/>
      <w:pPr>
        <w:ind w:left="720" w:hanging="360"/>
      </w:pPr>
      <w:rPr>
        <w:rFonts w:ascii="Calibri" w:hAnsi="Calibri" w:hint="default"/>
      </w:rPr>
    </w:lvl>
    <w:lvl w:ilvl="1" w:tplc="FBCC5186">
      <w:start w:val="1"/>
      <w:numFmt w:val="bullet"/>
      <w:lvlText w:val="o"/>
      <w:lvlJc w:val="left"/>
      <w:pPr>
        <w:ind w:left="1440" w:hanging="360"/>
      </w:pPr>
      <w:rPr>
        <w:rFonts w:ascii="Courier New" w:hAnsi="Courier New" w:hint="default"/>
      </w:rPr>
    </w:lvl>
    <w:lvl w:ilvl="2" w:tplc="D8DE3E90" w:tentative="1">
      <w:start w:val="1"/>
      <w:numFmt w:val="bullet"/>
      <w:lvlText w:val=""/>
      <w:lvlJc w:val="left"/>
      <w:pPr>
        <w:ind w:left="2160" w:hanging="360"/>
      </w:pPr>
      <w:rPr>
        <w:rFonts w:ascii="Wingdings" w:hAnsi="Wingdings" w:hint="default"/>
      </w:rPr>
    </w:lvl>
    <w:lvl w:ilvl="3" w:tplc="8F1A6FF2" w:tentative="1">
      <w:start w:val="1"/>
      <w:numFmt w:val="bullet"/>
      <w:lvlText w:val=""/>
      <w:lvlJc w:val="left"/>
      <w:pPr>
        <w:ind w:left="2880" w:hanging="360"/>
      </w:pPr>
      <w:rPr>
        <w:rFonts w:ascii="Symbol" w:hAnsi="Symbol" w:hint="default"/>
      </w:rPr>
    </w:lvl>
    <w:lvl w:ilvl="4" w:tplc="1C729B5E" w:tentative="1">
      <w:start w:val="1"/>
      <w:numFmt w:val="bullet"/>
      <w:lvlText w:val="o"/>
      <w:lvlJc w:val="left"/>
      <w:pPr>
        <w:ind w:left="3600" w:hanging="360"/>
      </w:pPr>
      <w:rPr>
        <w:rFonts w:ascii="Courier New" w:hAnsi="Courier New" w:hint="default"/>
      </w:rPr>
    </w:lvl>
    <w:lvl w:ilvl="5" w:tplc="03BC7CD8" w:tentative="1">
      <w:start w:val="1"/>
      <w:numFmt w:val="bullet"/>
      <w:lvlText w:val=""/>
      <w:lvlJc w:val="left"/>
      <w:pPr>
        <w:ind w:left="4320" w:hanging="360"/>
      </w:pPr>
      <w:rPr>
        <w:rFonts w:ascii="Wingdings" w:hAnsi="Wingdings" w:hint="default"/>
      </w:rPr>
    </w:lvl>
    <w:lvl w:ilvl="6" w:tplc="CC9892CC" w:tentative="1">
      <w:start w:val="1"/>
      <w:numFmt w:val="bullet"/>
      <w:lvlText w:val=""/>
      <w:lvlJc w:val="left"/>
      <w:pPr>
        <w:ind w:left="5040" w:hanging="360"/>
      </w:pPr>
      <w:rPr>
        <w:rFonts w:ascii="Symbol" w:hAnsi="Symbol" w:hint="default"/>
      </w:rPr>
    </w:lvl>
    <w:lvl w:ilvl="7" w:tplc="31108D94" w:tentative="1">
      <w:start w:val="1"/>
      <w:numFmt w:val="bullet"/>
      <w:lvlText w:val="o"/>
      <w:lvlJc w:val="left"/>
      <w:pPr>
        <w:ind w:left="5760" w:hanging="360"/>
      </w:pPr>
      <w:rPr>
        <w:rFonts w:ascii="Courier New" w:hAnsi="Courier New" w:hint="default"/>
      </w:rPr>
    </w:lvl>
    <w:lvl w:ilvl="8" w:tplc="CB30AADA" w:tentative="1">
      <w:start w:val="1"/>
      <w:numFmt w:val="bullet"/>
      <w:lvlText w:val=""/>
      <w:lvlJc w:val="left"/>
      <w:pPr>
        <w:ind w:left="6480" w:hanging="360"/>
      </w:pPr>
      <w:rPr>
        <w:rFonts w:ascii="Wingdings" w:hAnsi="Wingdings" w:hint="default"/>
      </w:rPr>
    </w:lvl>
  </w:abstractNum>
  <w:abstractNum w:abstractNumId="10" w15:restartNumberingAfterBreak="0">
    <w:nsid w:val="38A97BE0"/>
    <w:multiLevelType w:val="hybridMultilevel"/>
    <w:tmpl w:val="35F68BBC"/>
    <w:lvl w:ilvl="0" w:tplc="ED1E1950">
      <w:start w:val="9"/>
      <w:numFmt w:val="bullet"/>
      <w:lvlText w:val="-"/>
      <w:lvlJc w:val="left"/>
      <w:pPr>
        <w:ind w:left="720" w:hanging="360"/>
      </w:pPr>
      <w:rPr>
        <w:rFonts w:ascii="Calibri" w:hAnsi="Calibri" w:hint="default"/>
      </w:rPr>
    </w:lvl>
    <w:lvl w:ilvl="1" w:tplc="99E8E03E">
      <w:start w:val="1"/>
      <w:numFmt w:val="bullet"/>
      <w:lvlText w:val="o"/>
      <w:lvlJc w:val="left"/>
      <w:pPr>
        <w:ind w:left="1440" w:hanging="360"/>
      </w:pPr>
      <w:rPr>
        <w:rFonts w:ascii="Courier New" w:hAnsi="Courier New" w:hint="default"/>
      </w:rPr>
    </w:lvl>
    <w:lvl w:ilvl="2" w:tplc="63682256" w:tentative="1">
      <w:start w:val="1"/>
      <w:numFmt w:val="bullet"/>
      <w:lvlText w:val=""/>
      <w:lvlJc w:val="left"/>
      <w:pPr>
        <w:ind w:left="2160" w:hanging="360"/>
      </w:pPr>
      <w:rPr>
        <w:rFonts w:ascii="Wingdings" w:hAnsi="Wingdings" w:hint="default"/>
      </w:rPr>
    </w:lvl>
    <w:lvl w:ilvl="3" w:tplc="C4380E54" w:tentative="1">
      <w:start w:val="1"/>
      <w:numFmt w:val="bullet"/>
      <w:lvlText w:val=""/>
      <w:lvlJc w:val="left"/>
      <w:pPr>
        <w:ind w:left="2880" w:hanging="360"/>
      </w:pPr>
      <w:rPr>
        <w:rFonts w:ascii="Symbol" w:hAnsi="Symbol" w:hint="default"/>
      </w:rPr>
    </w:lvl>
    <w:lvl w:ilvl="4" w:tplc="0C9AB5BE" w:tentative="1">
      <w:start w:val="1"/>
      <w:numFmt w:val="bullet"/>
      <w:lvlText w:val="o"/>
      <w:lvlJc w:val="left"/>
      <w:pPr>
        <w:ind w:left="3600" w:hanging="360"/>
      </w:pPr>
      <w:rPr>
        <w:rFonts w:ascii="Courier New" w:hAnsi="Courier New" w:hint="default"/>
      </w:rPr>
    </w:lvl>
    <w:lvl w:ilvl="5" w:tplc="DA709FC4" w:tentative="1">
      <w:start w:val="1"/>
      <w:numFmt w:val="bullet"/>
      <w:lvlText w:val=""/>
      <w:lvlJc w:val="left"/>
      <w:pPr>
        <w:ind w:left="4320" w:hanging="360"/>
      </w:pPr>
      <w:rPr>
        <w:rFonts w:ascii="Wingdings" w:hAnsi="Wingdings" w:hint="default"/>
      </w:rPr>
    </w:lvl>
    <w:lvl w:ilvl="6" w:tplc="B04CF2D2" w:tentative="1">
      <w:start w:val="1"/>
      <w:numFmt w:val="bullet"/>
      <w:lvlText w:val=""/>
      <w:lvlJc w:val="left"/>
      <w:pPr>
        <w:ind w:left="5040" w:hanging="360"/>
      </w:pPr>
      <w:rPr>
        <w:rFonts w:ascii="Symbol" w:hAnsi="Symbol" w:hint="default"/>
      </w:rPr>
    </w:lvl>
    <w:lvl w:ilvl="7" w:tplc="00F62DE6" w:tentative="1">
      <w:start w:val="1"/>
      <w:numFmt w:val="bullet"/>
      <w:lvlText w:val="o"/>
      <w:lvlJc w:val="left"/>
      <w:pPr>
        <w:ind w:left="5760" w:hanging="360"/>
      </w:pPr>
      <w:rPr>
        <w:rFonts w:ascii="Courier New" w:hAnsi="Courier New" w:hint="default"/>
      </w:rPr>
    </w:lvl>
    <w:lvl w:ilvl="8" w:tplc="1F4E3DDC" w:tentative="1">
      <w:start w:val="1"/>
      <w:numFmt w:val="bullet"/>
      <w:lvlText w:val=""/>
      <w:lvlJc w:val="left"/>
      <w:pPr>
        <w:ind w:left="6480" w:hanging="360"/>
      </w:pPr>
      <w:rPr>
        <w:rFonts w:ascii="Wingdings" w:hAnsi="Wingdings" w:hint="default"/>
      </w:rPr>
    </w:lvl>
  </w:abstractNum>
  <w:abstractNum w:abstractNumId="11" w15:restartNumberingAfterBreak="0">
    <w:nsid w:val="3EA80573"/>
    <w:multiLevelType w:val="hybridMultilevel"/>
    <w:tmpl w:val="1CB46A3A"/>
    <w:lvl w:ilvl="0" w:tplc="692674EC">
      <w:numFmt w:val="bullet"/>
      <w:lvlText w:val="•"/>
      <w:lvlJc w:val="left"/>
      <w:pPr>
        <w:ind w:left="1068" w:hanging="708"/>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F5B4F5E"/>
    <w:multiLevelType w:val="hybridMultilevel"/>
    <w:tmpl w:val="0A6C5548"/>
    <w:lvl w:ilvl="0" w:tplc="4692B9F8">
      <w:start w:val="9"/>
      <w:numFmt w:val="bullet"/>
      <w:lvlText w:val="-"/>
      <w:lvlJc w:val="left"/>
      <w:pPr>
        <w:ind w:left="360" w:hanging="360"/>
      </w:pPr>
      <w:rPr>
        <w:rFonts w:ascii="Calibri" w:hAnsi="Calibri" w:hint="default"/>
      </w:rPr>
    </w:lvl>
    <w:lvl w:ilvl="1" w:tplc="CEBE02C8" w:tentative="1">
      <w:start w:val="1"/>
      <w:numFmt w:val="bullet"/>
      <w:lvlText w:val="o"/>
      <w:lvlJc w:val="left"/>
      <w:pPr>
        <w:ind w:left="1080" w:hanging="360"/>
      </w:pPr>
      <w:rPr>
        <w:rFonts w:ascii="Courier New" w:hAnsi="Courier New" w:hint="default"/>
      </w:rPr>
    </w:lvl>
    <w:lvl w:ilvl="2" w:tplc="FA5E95C4" w:tentative="1">
      <w:start w:val="1"/>
      <w:numFmt w:val="bullet"/>
      <w:lvlText w:val=""/>
      <w:lvlJc w:val="left"/>
      <w:pPr>
        <w:ind w:left="1800" w:hanging="360"/>
      </w:pPr>
      <w:rPr>
        <w:rFonts w:ascii="Wingdings" w:hAnsi="Wingdings" w:hint="default"/>
      </w:rPr>
    </w:lvl>
    <w:lvl w:ilvl="3" w:tplc="22268B3C" w:tentative="1">
      <w:start w:val="1"/>
      <w:numFmt w:val="bullet"/>
      <w:lvlText w:val=""/>
      <w:lvlJc w:val="left"/>
      <w:pPr>
        <w:ind w:left="2520" w:hanging="360"/>
      </w:pPr>
      <w:rPr>
        <w:rFonts w:ascii="Symbol" w:hAnsi="Symbol" w:hint="default"/>
      </w:rPr>
    </w:lvl>
    <w:lvl w:ilvl="4" w:tplc="DEEC9DFA" w:tentative="1">
      <w:start w:val="1"/>
      <w:numFmt w:val="bullet"/>
      <w:lvlText w:val="o"/>
      <w:lvlJc w:val="left"/>
      <w:pPr>
        <w:ind w:left="3240" w:hanging="360"/>
      </w:pPr>
      <w:rPr>
        <w:rFonts w:ascii="Courier New" w:hAnsi="Courier New" w:hint="default"/>
      </w:rPr>
    </w:lvl>
    <w:lvl w:ilvl="5" w:tplc="1F8491FE" w:tentative="1">
      <w:start w:val="1"/>
      <w:numFmt w:val="bullet"/>
      <w:lvlText w:val=""/>
      <w:lvlJc w:val="left"/>
      <w:pPr>
        <w:ind w:left="3960" w:hanging="360"/>
      </w:pPr>
      <w:rPr>
        <w:rFonts w:ascii="Wingdings" w:hAnsi="Wingdings" w:hint="default"/>
      </w:rPr>
    </w:lvl>
    <w:lvl w:ilvl="6" w:tplc="2C182314" w:tentative="1">
      <w:start w:val="1"/>
      <w:numFmt w:val="bullet"/>
      <w:lvlText w:val=""/>
      <w:lvlJc w:val="left"/>
      <w:pPr>
        <w:ind w:left="4680" w:hanging="360"/>
      </w:pPr>
      <w:rPr>
        <w:rFonts w:ascii="Symbol" w:hAnsi="Symbol" w:hint="default"/>
      </w:rPr>
    </w:lvl>
    <w:lvl w:ilvl="7" w:tplc="F7FAE714" w:tentative="1">
      <w:start w:val="1"/>
      <w:numFmt w:val="bullet"/>
      <w:lvlText w:val="o"/>
      <w:lvlJc w:val="left"/>
      <w:pPr>
        <w:ind w:left="5400" w:hanging="360"/>
      </w:pPr>
      <w:rPr>
        <w:rFonts w:ascii="Courier New" w:hAnsi="Courier New" w:hint="default"/>
      </w:rPr>
    </w:lvl>
    <w:lvl w:ilvl="8" w:tplc="67328678" w:tentative="1">
      <w:start w:val="1"/>
      <w:numFmt w:val="bullet"/>
      <w:lvlText w:val=""/>
      <w:lvlJc w:val="left"/>
      <w:pPr>
        <w:ind w:left="6120" w:hanging="360"/>
      </w:pPr>
      <w:rPr>
        <w:rFonts w:ascii="Wingdings" w:hAnsi="Wingdings" w:hint="default"/>
      </w:rPr>
    </w:lvl>
  </w:abstractNum>
  <w:abstractNum w:abstractNumId="13" w15:restartNumberingAfterBreak="0">
    <w:nsid w:val="3F671434"/>
    <w:multiLevelType w:val="hybridMultilevel"/>
    <w:tmpl w:val="3350F082"/>
    <w:lvl w:ilvl="0" w:tplc="A21C8B4A">
      <w:start w:val="1"/>
      <w:numFmt w:val="bullet"/>
      <w:lvlText w:val=""/>
      <w:lvlJc w:val="left"/>
      <w:pPr>
        <w:ind w:left="360" w:hanging="360"/>
      </w:pPr>
      <w:rPr>
        <w:rFonts w:ascii="Symbol" w:hAnsi="Symbol" w:hint="default"/>
      </w:rPr>
    </w:lvl>
    <w:lvl w:ilvl="1" w:tplc="24182DE4">
      <w:start w:val="1"/>
      <w:numFmt w:val="bullet"/>
      <w:lvlText w:val="o"/>
      <w:lvlJc w:val="left"/>
      <w:pPr>
        <w:ind w:left="1080" w:hanging="360"/>
      </w:pPr>
      <w:rPr>
        <w:rFonts w:ascii="Courier New" w:hAnsi="Courier New" w:hint="default"/>
      </w:rPr>
    </w:lvl>
    <w:lvl w:ilvl="2" w:tplc="CEF0671C">
      <w:start w:val="1"/>
      <w:numFmt w:val="bullet"/>
      <w:lvlText w:val=""/>
      <w:lvlJc w:val="left"/>
      <w:pPr>
        <w:ind w:left="1800" w:hanging="360"/>
      </w:pPr>
      <w:rPr>
        <w:rFonts w:ascii="Wingdings" w:hAnsi="Wingdings" w:hint="default"/>
      </w:rPr>
    </w:lvl>
    <w:lvl w:ilvl="3" w:tplc="2320F420">
      <w:start w:val="1"/>
      <w:numFmt w:val="bullet"/>
      <w:lvlText w:val=""/>
      <w:lvlJc w:val="left"/>
      <w:pPr>
        <w:ind w:left="2520" w:hanging="360"/>
      </w:pPr>
      <w:rPr>
        <w:rFonts w:ascii="Symbol" w:hAnsi="Symbol" w:hint="default"/>
      </w:rPr>
    </w:lvl>
    <w:lvl w:ilvl="4" w:tplc="1910FF9C" w:tentative="1">
      <w:start w:val="1"/>
      <w:numFmt w:val="bullet"/>
      <w:lvlText w:val="o"/>
      <w:lvlJc w:val="left"/>
      <w:pPr>
        <w:ind w:left="3240" w:hanging="360"/>
      </w:pPr>
      <w:rPr>
        <w:rFonts w:ascii="Courier New" w:hAnsi="Courier New" w:hint="default"/>
      </w:rPr>
    </w:lvl>
    <w:lvl w:ilvl="5" w:tplc="A13CF0EC" w:tentative="1">
      <w:start w:val="1"/>
      <w:numFmt w:val="bullet"/>
      <w:lvlText w:val=""/>
      <w:lvlJc w:val="left"/>
      <w:pPr>
        <w:ind w:left="3960" w:hanging="360"/>
      </w:pPr>
      <w:rPr>
        <w:rFonts w:ascii="Wingdings" w:hAnsi="Wingdings" w:hint="default"/>
      </w:rPr>
    </w:lvl>
    <w:lvl w:ilvl="6" w:tplc="0C1E33EC" w:tentative="1">
      <w:start w:val="1"/>
      <w:numFmt w:val="bullet"/>
      <w:lvlText w:val=""/>
      <w:lvlJc w:val="left"/>
      <w:pPr>
        <w:ind w:left="4680" w:hanging="360"/>
      </w:pPr>
      <w:rPr>
        <w:rFonts w:ascii="Symbol" w:hAnsi="Symbol" w:hint="default"/>
      </w:rPr>
    </w:lvl>
    <w:lvl w:ilvl="7" w:tplc="449462A4" w:tentative="1">
      <w:start w:val="1"/>
      <w:numFmt w:val="bullet"/>
      <w:lvlText w:val="o"/>
      <w:lvlJc w:val="left"/>
      <w:pPr>
        <w:ind w:left="5400" w:hanging="360"/>
      </w:pPr>
      <w:rPr>
        <w:rFonts w:ascii="Courier New" w:hAnsi="Courier New" w:hint="default"/>
      </w:rPr>
    </w:lvl>
    <w:lvl w:ilvl="8" w:tplc="B5343730" w:tentative="1">
      <w:start w:val="1"/>
      <w:numFmt w:val="bullet"/>
      <w:lvlText w:val=""/>
      <w:lvlJc w:val="left"/>
      <w:pPr>
        <w:ind w:left="6120" w:hanging="360"/>
      </w:pPr>
      <w:rPr>
        <w:rFonts w:ascii="Wingdings" w:hAnsi="Wingdings" w:hint="default"/>
      </w:rPr>
    </w:lvl>
  </w:abstractNum>
  <w:abstractNum w:abstractNumId="14" w15:restartNumberingAfterBreak="0">
    <w:nsid w:val="410D5447"/>
    <w:multiLevelType w:val="hybridMultilevel"/>
    <w:tmpl w:val="D98EAAFA"/>
    <w:lvl w:ilvl="0" w:tplc="692674EC">
      <w:numFmt w:val="bullet"/>
      <w:lvlText w:val="•"/>
      <w:lvlJc w:val="left"/>
      <w:pPr>
        <w:ind w:left="1068" w:hanging="708"/>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88E3632"/>
    <w:multiLevelType w:val="hybridMultilevel"/>
    <w:tmpl w:val="BB4E430A"/>
    <w:lvl w:ilvl="0" w:tplc="4D5C509A">
      <w:start w:val="1"/>
      <w:numFmt w:val="lowerLetter"/>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B0E17D0"/>
    <w:multiLevelType w:val="hybridMultilevel"/>
    <w:tmpl w:val="AB66FC64"/>
    <w:lvl w:ilvl="0" w:tplc="4D5C509A">
      <w:start w:val="1"/>
      <w:numFmt w:val="lowerLetter"/>
      <w:lvlText w:val="%1)"/>
      <w:lvlJc w:val="left"/>
      <w:pPr>
        <w:ind w:left="1425" w:hanging="360"/>
      </w:pPr>
      <w:rPr>
        <w:rFonts w:hint="default"/>
      </w:rPr>
    </w:lvl>
    <w:lvl w:ilvl="1" w:tplc="04140019" w:tentative="1">
      <w:start w:val="1"/>
      <w:numFmt w:val="lowerLetter"/>
      <w:lvlText w:val="%2."/>
      <w:lvlJc w:val="left"/>
      <w:pPr>
        <w:ind w:left="2145" w:hanging="360"/>
      </w:pPr>
    </w:lvl>
    <w:lvl w:ilvl="2" w:tplc="0414001B" w:tentative="1">
      <w:start w:val="1"/>
      <w:numFmt w:val="lowerRoman"/>
      <w:lvlText w:val="%3."/>
      <w:lvlJc w:val="right"/>
      <w:pPr>
        <w:ind w:left="2865" w:hanging="180"/>
      </w:pPr>
    </w:lvl>
    <w:lvl w:ilvl="3" w:tplc="0414000F" w:tentative="1">
      <w:start w:val="1"/>
      <w:numFmt w:val="decimal"/>
      <w:lvlText w:val="%4."/>
      <w:lvlJc w:val="left"/>
      <w:pPr>
        <w:ind w:left="3585" w:hanging="360"/>
      </w:pPr>
    </w:lvl>
    <w:lvl w:ilvl="4" w:tplc="04140019" w:tentative="1">
      <w:start w:val="1"/>
      <w:numFmt w:val="lowerLetter"/>
      <w:lvlText w:val="%5."/>
      <w:lvlJc w:val="left"/>
      <w:pPr>
        <w:ind w:left="4305" w:hanging="360"/>
      </w:pPr>
    </w:lvl>
    <w:lvl w:ilvl="5" w:tplc="0414001B" w:tentative="1">
      <w:start w:val="1"/>
      <w:numFmt w:val="lowerRoman"/>
      <w:lvlText w:val="%6."/>
      <w:lvlJc w:val="right"/>
      <w:pPr>
        <w:ind w:left="5025" w:hanging="180"/>
      </w:pPr>
    </w:lvl>
    <w:lvl w:ilvl="6" w:tplc="0414000F" w:tentative="1">
      <w:start w:val="1"/>
      <w:numFmt w:val="decimal"/>
      <w:lvlText w:val="%7."/>
      <w:lvlJc w:val="left"/>
      <w:pPr>
        <w:ind w:left="5745" w:hanging="360"/>
      </w:pPr>
    </w:lvl>
    <w:lvl w:ilvl="7" w:tplc="04140019" w:tentative="1">
      <w:start w:val="1"/>
      <w:numFmt w:val="lowerLetter"/>
      <w:lvlText w:val="%8."/>
      <w:lvlJc w:val="left"/>
      <w:pPr>
        <w:ind w:left="6465" w:hanging="360"/>
      </w:pPr>
    </w:lvl>
    <w:lvl w:ilvl="8" w:tplc="0414001B" w:tentative="1">
      <w:start w:val="1"/>
      <w:numFmt w:val="lowerRoman"/>
      <w:lvlText w:val="%9."/>
      <w:lvlJc w:val="right"/>
      <w:pPr>
        <w:ind w:left="7185" w:hanging="180"/>
      </w:pPr>
    </w:lvl>
  </w:abstractNum>
  <w:abstractNum w:abstractNumId="17" w15:restartNumberingAfterBreak="0">
    <w:nsid w:val="4B4F4D48"/>
    <w:multiLevelType w:val="hybridMultilevel"/>
    <w:tmpl w:val="EDC8A462"/>
    <w:lvl w:ilvl="0" w:tplc="692674EC">
      <w:numFmt w:val="bullet"/>
      <w:lvlText w:val="•"/>
      <w:lvlJc w:val="left"/>
      <w:pPr>
        <w:ind w:left="1068" w:hanging="708"/>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BFB7AAD"/>
    <w:multiLevelType w:val="hybridMultilevel"/>
    <w:tmpl w:val="2FE2527A"/>
    <w:lvl w:ilvl="0" w:tplc="C848E854">
      <w:start w:val="1"/>
      <w:numFmt w:val="bullet"/>
      <w:lvlText w:val=""/>
      <w:lvlJc w:val="left"/>
      <w:pPr>
        <w:ind w:left="720" w:hanging="360"/>
      </w:pPr>
      <w:rPr>
        <w:rFonts w:ascii="Symbol" w:hAnsi="Symbol" w:hint="default"/>
      </w:rPr>
    </w:lvl>
    <w:lvl w:ilvl="1" w:tplc="61544CB6" w:tentative="1">
      <w:start w:val="1"/>
      <w:numFmt w:val="bullet"/>
      <w:lvlText w:val="o"/>
      <w:lvlJc w:val="left"/>
      <w:pPr>
        <w:ind w:left="1440" w:hanging="360"/>
      </w:pPr>
      <w:rPr>
        <w:rFonts w:ascii="Courier New" w:hAnsi="Courier New" w:hint="default"/>
      </w:rPr>
    </w:lvl>
    <w:lvl w:ilvl="2" w:tplc="42DC3F7C" w:tentative="1">
      <w:start w:val="1"/>
      <w:numFmt w:val="bullet"/>
      <w:lvlText w:val=""/>
      <w:lvlJc w:val="left"/>
      <w:pPr>
        <w:ind w:left="2160" w:hanging="360"/>
      </w:pPr>
      <w:rPr>
        <w:rFonts w:ascii="Wingdings" w:hAnsi="Wingdings" w:hint="default"/>
      </w:rPr>
    </w:lvl>
    <w:lvl w:ilvl="3" w:tplc="E5F6B330" w:tentative="1">
      <w:start w:val="1"/>
      <w:numFmt w:val="bullet"/>
      <w:lvlText w:val=""/>
      <w:lvlJc w:val="left"/>
      <w:pPr>
        <w:ind w:left="2880" w:hanging="360"/>
      </w:pPr>
      <w:rPr>
        <w:rFonts w:ascii="Symbol" w:hAnsi="Symbol" w:hint="default"/>
      </w:rPr>
    </w:lvl>
    <w:lvl w:ilvl="4" w:tplc="E0942328" w:tentative="1">
      <w:start w:val="1"/>
      <w:numFmt w:val="bullet"/>
      <w:lvlText w:val="o"/>
      <w:lvlJc w:val="left"/>
      <w:pPr>
        <w:ind w:left="3600" w:hanging="360"/>
      </w:pPr>
      <w:rPr>
        <w:rFonts w:ascii="Courier New" w:hAnsi="Courier New" w:hint="default"/>
      </w:rPr>
    </w:lvl>
    <w:lvl w:ilvl="5" w:tplc="1ADCD692" w:tentative="1">
      <w:start w:val="1"/>
      <w:numFmt w:val="bullet"/>
      <w:lvlText w:val=""/>
      <w:lvlJc w:val="left"/>
      <w:pPr>
        <w:ind w:left="4320" w:hanging="360"/>
      </w:pPr>
      <w:rPr>
        <w:rFonts w:ascii="Wingdings" w:hAnsi="Wingdings" w:hint="default"/>
      </w:rPr>
    </w:lvl>
    <w:lvl w:ilvl="6" w:tplc="5AEEF880" w:tentative="1">
      <w:start w:val="1"/>
      <w:numFmt w:val="bullet"/>
      <w:lvlText w:val=""/>
      <w:lvlJc w:val="left"/>
      <w:pPr>
        <w:ind w:left="5040" w:hanging="360"/>
      </w:pPr>
      <w:rPr>
        <w:rFonts w:ascii="Symbol" w:hAnsi="Symbol" w:hint="default"/>
      </w:rPr>
    </w:lvl>
    <w:lvl w:ilvl="7" w:tplc="E8024A28" w:tentative="1">
      <w:start w:val="1"/>
      <w:numFmt w:val="bullet"/>
      <w:lvlText w:val="o"/>
      <w:lvlJc w:val="left"/>
      <w:pPr>
        <w:ind w:left="5760" w:hanging="360"/>
      </w:pPr>
      <w:rPr>
        <w:rFonts w:ascii="Courier New" w:hAnsi="Courier New" w:hint="default"/>
      </w:rPr>
    </w:lvl>
    <w:lvl w:ilvl="8" w:tplc="47B8F2DA" w:tentative="1">
      <w:start w:val="1"/>
      <w:numFmt w:val="bullet"/>
      <w:lvlText w:val=""/>
      <w:lvlJc w:val="left"/>
      <w:pPr>
        <w:ind w:left="6480" w:hanging="360"/>
      </w:pPr>
      <w:rPr>
        <w:rFonts w:ascii="Wingdings" w:hAnsi="Wingdings" w:hint="default"/>
      </w:rPr>
    </w:lvl>
  </w:abstractNum>
  <w:abstractNum w:abstractNumId="19" w15:restartNumberingAfterBreak="0">
    <w:nsid w:val="62AF2CF5"/>
    <w:multiLevelType w:val="hybridMultilevel"/>
    <w:tmpl w:val="69681D2C"/>
    <w:lvl w:ilvl="0" w:tplc="99E2ECAC">
      <w:numFmt w:val="bullet"/>
      <w:lvlText w:val="•"/>
      <w:lvlJc w:val="left"/>
      <w:pPr>
        <w:ind w:left="680" w:hanging="320"/>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F271B6"/>
    <w:multiLevelType w:val="hybridMultilevel"/>
    <w:tmpl w:val="499C4DD0"/>
    <w:lvl w:ilvl="0" w:tplc="DC4A9CD2">
      <w:start w:val="1"/>
      <w:numFmt w:val="bullet"/>
      <w:lvlText w:val="o"/>
      <w:lvlJc w:val="left"/>
      <w:pPr>
        <w:ind w:left="1080" w:hanging="360"/>
      </w:pPr>
      <w:rPr>
        <w:rFonts w:ascii="Courier New" w:hAnsi="Courier New" w:hint="default"/>
      </w:rPr>
    </w:lvl>
    <w:lvl w:ilvl="1" w:tplc="A546EC36">
      <w:start w:val="1"/>
      <w:numFmt w:val="bullet"/>
      <w:lvlText w:val="o"/>
      <w:lvlJc w:val="left"/>
      <w:pPr>
        <w:ind w:left="1800" w:hanging="360"/>
      </w:pPr>
      <w:rPr>
        <w:rFonts w:ascii="Courier New" w:hAnsi="Courier New" w:hint="default"/>
      </w:rPr>
    </w:lvl>
    <w:lvl w:ilvl="2" w:tplc="7026DEFC">
      <w:start w:val="1"/>
      <w:numFmt w:val="bullet"/>
      <w:lvlText w:val=""/>
      <w:lvlJc w:val="left"/>
      <w:pPr>
        <w:ind w:left="2520" w:hanging="360"/>
      </w:pPr>
      <w:rPr>
        <w:rFonts w:ascii="Wingdings" w:hAnsi="Wingdings" w:hint="default"/>
      </w:rPr>
    </w:lvl>
    <w:lvl w:ilvl="3" w:tplc="FEBC248E">
      <w:start w:val="1"/>
      <w:numFmt w:val="bullet"/>
      <w:lvlText w:val=""/>
      <w:lvlJc w:val="left"/>
      <w:pPr>
        <w:ind w:left="3240" w:hanging="360"/>
      </w:pPr>
      <w:rPr>
        <w:rFonts w:ascii="Symbol" w:hAnsi="Symbol" w:hint="default"/>
      </w:rPr>
    </w:lvl>
    <w:lvl w:ilvl="4" w:tplc="C02A91E8">
      <w:start w:val="1"/>
      <w:numFmt w:val="bullet"/>
      <w:lvlText w:val="o"/>
      <w:lvlJc w:val="left"/>
      <w:pPr>
        <w:ind w:left="3960" w:hanging="360"/>
      </w:pPr>
      <w:rPr>
        <w:rFonts w:ascii="Courier New" w:hAnsi="Courier New" w:hint="default"/>
      </w:rPr>
    </w:lvl>
    <w:lvl w:ilvl="5" w:tplc="0F50C3F0">
      <w:start w:val="1"/>
      <w:numFmt w:val="bullet"/>
      <w:lvlText w:val=""/>
      <w:lvlJc w:val="left"/>
      <w:pPr>
        <w:ind w:left="4680" w:hanging="360"/>
      </w:pPr>
      <w:rPr>
        <w:rFonts w:ascii="Wingdings" w:hAnsi="Wingdings" w:hint="default"/>
      </w:rPr>
    </w:lvl>
    <w:lvl w:ilvl="6" w:tplc="664835CA">
      <w:start w:val="1"/>
      <w:numFmt w:val="bullet"/>
      <w:lvlText w:val=""/>
      <w:lvlJc w:val="left"/>
      <w:pPr>
        <w:ind w:left="5400" w:hanging="360"/>
      </w:pPr>
      <w:rPr>
        <w:rFonts w:ascii="Symbol" w:hAnsi="Symbol" w:hint="default"/>
      </w:rPr>
    </w:lvl>
    <w:lvl w:ilvl="7" w:tplc="E7C404DC">
      <w:start w:val="1"/>
      <w:numFmt w:val="bullet"/>
      <w:lvlText w:val="o"/>
      <w:lvlJc w:val="left"/>
      <w:pPr>
        <w:ind w:left="6120" w:hanging="360"/>
      </w:pPr>
      <w:rPr>
        <w:rFonts w:ascii="Courier New" w:hAnsi="Courier New" w:hint="default"/>
      </w:rPr>
    </w:lvl>
    <w:lvl w:ilvl="8" w:tplc="BE2AF228">
      <w:start w:val="1"/>
      <w:numFmt w:val="bullet"/>
      <w:lvlText w:val=""/>
      <w:lvlJc w:val="left"/>
      <w:pPr>
        <w:ind w:left="6840" w:hanging="360"/>
      </w:pPr>
      <w:rPr>
        <w:rFonts w:ascii="Wingdings" w:hAnsi="Wingdings" w:hint="default"/>
      </w:rPr>
    </w:lvl>
  </w:abstractNum>
  <w:abstractNum w:abstractNumId="21" w15:restartNumberingAfterBreak="0">
    <w:nsid w:val="79E87907"/>
    <w:multiLevelType w:val="hybridMultilevel"/>
    <w:tmpl w:val="920087FA"/>
    <w:lvl w:ilvl="0" w:tplc="F56CD94E">
      <w:start w:val="1"/>
      <w:numFmt w:val="bullet"/>
      <w:lvlText w:val=""/>
      <w:lvlJc w:val="left"/>
      <w:pPr>
        <w:ind w:left="360" w:hanging="360"/>
      </w:pPr>
      <w:rPr>
        <w:rFonts w:ascii="Symbol" w:hAnsi="Symbol" w:hint="default"/>
      </w:rPr>
    </w:lvl>
    <w:lvl w:ilvl="1" w:tplc="415E045A">
      <w:start w:val="1"/>
      <w:numFmt w:val="bullet"/>
      <w:lvlText w:val="o"/>
      <w:lvlJc w:val="left"/>
      <w:pPr>
        <w:ind w:left="1080" w:hanging="360"/>
      </w:pPr>
      <w:rPr>
        <w:rFonts w:ascii="Courier New" w:hAnsi="Courier New" w:hint="default"/>
      </w:rPr>
    </w:lvl>
    <w:lvl w:ilvl="2" w:tplc="3B2EE410">
      <w:start w:val="1"/>
      <w:numFmt w:val="bullet"/>
      <w:lvlText w:val=""/>
      <w:lvlJc w:val="left"/>
      <w:pPr>
        <w:ind w:left="1800" w:hanging="360"/>
      </w:pPr>
      <w:rPr>
        <w:rFonts w:ascii="Wingdings" w:hAnsi="Wingdings" w:hint="default"/>
      </w:rPr>
    </w:lvl>
    <w:lvl w:ilvl="3" w:tplc="E990E3E2" w:tentative="1">
      <w:start w:val="1"/>
      <w:numFmt w:val="bullet"/>
      <w:lvlText w:val=""/>
      <w:lvlJc w:val="left"/>
      <w:pPr>
        <w:ind w:left="2520" w:hanging="360"/>
      </w:pPr>
      <w:rPr>
        <w:rFonts w:ascii="Symbol" w:hAnsi="Symbol" w:hint="default"/>
      </w:rPr>
    </w:lvl>
    <w:lvl w:ilvl="4" w:tplc="D972A410" w:tentative="1">
      <w:start w:val="1"/>
      <w:numFmt w:val="bullet"/>
      <w:lvlText w:val="o"/>
      <w:lvlJc w:val="left"/>
      <w:pPr>
        <w:ind w:left="3240" w:hanging="360"/>
      </w:pPr>
      <w:rPr>
        <w:rFonts w:ascii="Courier New" w:hAnsi="Courier New" w:hint="default"/>
      </w:rPr>
    </w:lvl>
    <w:lvl w:ilvl="5" w:tplc="947845A0" w:tentative="1">
      <w:start w:val="1"/>
      <w:numFmt w:val="bullet"/>
      <w:lvlText w:val=""/>
      <w:lvlJc w:val="left"/>
      <w:pPr>
        <w:ind w:left="3960" w:hanging="360"/>
      </w:pPr>
      <w:rPr>
        <w:rFonts w:ascii="Wingdings" w:hAnsi="Wingdings" w:hint="default"/>
      </w:rPr>
    </w:lvl>
    <w:lvl w:ilvl="6" w:tplc="902A3564" w:tentative="1">
      <w:start w:val="1"/>
      <w:numFmt w:val="bullet"/>
      <w:lvlText w:val=""/>
      <w:lvlJc w:val="left"/>
      <w:pPr>
        <w:ind w:left="4680" w:hanging="360"/>
      </w:pPr>
      <w:rPr>
        <w:rFonts w:ascii="Symbol" w:hAnsi="Symbol" w:hint="default"/>
      </w:rPr>
    </w:lvl>
    <w:lvl w:ilvl="7" w:tplc="CC1A78AE" w:tentative="1">
      <w:start w:val="1"/>
      <w:numFmt w:val="bullet"/>
      <w:lvlText w:val="o"/>
      <w:lvlJc w:val="left"/>
      <w:pPr>
        <w:ind w:left="5400" w:hanging="360"/>
      </w:pPr>
      <w:rPr>
        <w:rFonts w:ascii="Courier New" w:hAnsi="Courier New" w:hint="default"/>
      </w:rPr>
    </w:lvl>
    <w:lvl w:ilvl="8" w:tplc="35C2C072" w:tentative="1">
      <w:start w:val="1"/>
      <w:numFmt w:val="bullet"/>
      <w:lvlText w:val=""/>
      <w:lvlJc w:val="left"/>
      <w:pPr>
        <w:ind w:left="6120" w:hanging="360"/>
      </w:pPr>
      <w:rPr>
        <w:rFonts w:ascii="Wingdings" w:hAnsi="Wingdings" w:hint="default"/>
      </w:rPr>
    </w:lvl>
  </w:abstractNum>
  <w:num w:numId="1" w16cid:durableId="361833169">
    <w:abstractNumId w:val="18"/>
  </w:num>
  <w:num w:numId="2" w16cid:durableId="1914699971">
    <w:abstractNumId w:val="21"/>
  </w:num>
  <w:num w:numId="3" w16cid:durableId="1295480903">
    <w:abstractNumId w:val="13"/>
  </w:num>
  <w:num w:numId="4" w16cid:durableId="1613514121">
    <w:abstractNumId w:val="10"/>
  </w:num>
  <w:num w:numId="5" w16cid:durableId="1220478291">
    <w:abstractNumId w:val="9"/>
  </w:num>
  <w:num w:numId="6" w16cid:durableId="874658707">
    <w:abstractNumId w:val="12"/>
  </w:num>
  <w:num w:numId="7" w16cid:durableId="812213174">
    <w:abstractNumId w:val="4"/>
  </w:num>
  <w:num w:numId="8" w16cid:durableId="1103919354">
    <w:abstractNumId w:val="20"/>
  </w:num>
  <w:num w:numId="9" w16cid:durableId="591863387">
    <w:abstractNumId w:val="8"/>
  </w:num>
  <w:num w:numId="10" w16cid:durableId="817890458">
    <w:abstractNumId w:val="15"/>
  </w:num>
  <w:num w:numId="11" w16cid:durableId="1093671597">
    <w:abstractNumId w:val="3"/>
  </w:num>
  <w:num w:numId="12" w16cid:durableId="1390231284">
    <w:abstractNumId w:val="16"/>
  </w:num>
  <w:num w:numId="13" w16cid:durableId="1101608389">
    <w:abstractNumId w:val="2"/>
  </w:num>
  <w:num w:numId="14" w16cid:durableId="983006740">
    <w:abstractNumId w:val="6"/>
  </w:num>
  <w:num w:numId="15" w16cid:durableId="1648590673">
    <w:abstractNumId w:val="5"/>
  </w:num>
  <w:num w:numId="16" w16cid:durableId="280695916">
    <w:abstractNumId w:val="7"/>
  </w:num>
  <w:num w:numId="17" w16cid:durableId="1034692056">
    <w:abstractNumId w:val="1"/>
  </w:num>
  <w:num w:numId="18" w16cid:durableId="979578819">
    <w:abstractNumId w:val="0"/>
  </w:num>
  <w:num w:numId="19" w16cid:durableId="174537242">
    <w:abstractNumId w:val="11"/>
  </w:num>
  <w:num w:numId="20" w16cid:durableId="160707759">
    <w:abstractNumId w:val="17"/>
  </w:num>
  <w:num w:numId="21" w16cid:durableId="1434402487">
    <w:abstractNumId w:val="14"/>
  </w:num>
  <w:num w:numId="22" w16cid:durableId="17776279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57"/>
    <w:rsid w:val="00000EA2"/>
    <w:rsid w:val="0000116D"/>
    <w:rsid w:val="00004BCD"/>
    <w:rsid w:val="00005A9C"/>
    <w:rsid w:val="000076AA"/>
    <w:rsid w:val="00012997"/>
    <w:rsid w:val="0001603D"/>
    <w:rsid w:val="00023945"/>
    <w:rsid w:val="00025644"/>
    <w:rsid w:val="00026C1F"/>
    <w:rsid w:val="00037162"/>
    <w:rsid w:val="00041196"/>
    <w:rsid w:val="000443F5"/>
    <w:rsid w:val="000449BB"/>
    <w:rsid w:val="00044F9D"/>
    <w:rsid w:val="00045AA7"/>
    <w:rsid w:val="00045F82"/>
    <w:rsid w:val="000502C8"/>
    <w:rsid w:val="000504EC"/>
    <w:rsid w:val="00050FA0"/>
    <w:rsid w:val="000515DB"/>
    <w:rsid w:val="00053BEE"/>
    <w:rsid w:val="00053F7C"/>
    <w:rsid w:val="00054389"/>
    <w:rsid w:val="000555F8"/>
    <w:rsid w:val="00056CBA"/>
    <w:rsid w:val="00060E06"/>
    <w:rsid w:val="00063936"/>
    <w:rsid w:val="0006593A"/>
    <w:rsid w:val="00066250"/>
    <w:rsid w:val="0007041D"/>
    <w:rsid w:val="00076939"/>
    <w:rsid w:val="0007702D"/>
    <w:rsid w:val="00085489"/>
    <w:rsid w:val="000856C7"/>
    <w:rsid w:val="0008635C"/>
    <w:rsid w:val="0008695A"/>
    <w:rsid w:val="00087C08"/>
    <w:rsid w:val="00093B62"/>
    <w:rsid w:val="00093CE6"/>
    <w:rsid w:val="00093FBF"/>
    <w:rsid w:val="00094B22"/>
    <w:rsid w:val="00096355"/>
    <w:rsid w:val="000A49A7"/>
    <w:rsid w:val="000A5B17"/>
    <w:rsid w:val="000B1A8F"/>
    <w:rsid w:val="000B2465"/>
    <w:rsid w:val="000C33DF"/>
    <w:rsid w:val="000C412B"/>
    <w:rsid w:val="000C4E8F"/>
    <w:rsid w:val="000C4EBB"/>
    <w:rsid w:val="000C53C4"/>
    <w:rsid w:val="000D0588"/>
    <w:rsid w:val="000D2862"/>
    <w:rsid w:val="000D445F"/>
    <w:rsid w:val="000D4B8D"/>
    <w:rsid w:val="000D4BF5"/>
    <w:rsid w:val="000D5A44"/>
    <w:rsid w:val="000D677D"/>
    <w:rsid w:val="000E360D"/>
    <w:rsid w:val="000F0325"/>
    <w:rsid w:val="000F155E"/>
    <w:rsid w:val="000F2205"/>
    <w:rsid w:val="000F512E"/>
    <w:rsid w:val="00104913"/>
    <w:rsid w:val="001050F9"/>
    <w:rsid w:val="00105A92"/>
    <w:rsid w:val="001069C1"/>
    <w:rsid w:val="00110795"/>
    <w:rsid w:val="00116081"/>
    <w:rsid w:val="00122142"/>
    <w:rsid w:val="001270C4"/>
    <w:rsid w:val="00127227"/>
    <w:rsid w:val="00131227"/>
    <w:rsid w:val="00131E51"/>
    <w:rsid w:val="001321E8"/>
    <w:rsid w:val="00133B24"/>
    <w:rsid w:val="001342BA"/>
    <w:rsid w:val="00137210"/>
    <w:rsid w:val="0014479F"/>
    <w:rsid w:val="00145248"/>
    <w:rsid w:val="00145B76"/>
    <w:rsid w:val="00146E9D"/>
    <w:rsid w:val="001475EF"/>
    <w:rsid w:val="001544B5"/>
    <w:rsid w:val="00156049"/>
    <w:rsid w:val="0016786F"/>
    <w:rsid w:val="0017023B"/>
    <w:rsid w:val="00170260"/>
    <w:rsid w:val="00171CD6"/>
    <w:rsid w:val="00174230"/>
    <w:rsid w:val="00174743"/>
    <w:rsid w:val="00174DA0"/>
    <w:rsid w:val="00174E85"/>
    <w:rsid w:val="0017552D"/>
    <w:rsid w:val="001839A0"/>
    <w:rsid w:val="00187A10"/>
    <w:rsid w:val="0019615F"/>
    <w:rsid w:val="0019701A"/>
    <w:rsid w:val="001972A8"/>
    <w:rsid w:val="001974E5"/>
    <w:rsid w:val="001A3A39"/>
    <w:rsid w:val="001A483D"/>
    <w:rsid w:val="001A52AB"/>
    <w:rsid w:val="001A6DC6"/>
    <w:rsid w:val="001A6E05"/>
    <w:rsid w:val="001A766B"/>
    <w:rsid w:val="001B05D9"/>
    <w:rsid w:val="001B0C25"/>
    <w:rsid w:val="001B2346"/>
    <w:rsid w:val="001B3B0F"/>
    <w:rsid w:val="001B51D0"/>
    <w:rsid w:val="001B6961"/>
    <w:rsid w:val="001C1CFD"/>
    <w:rsid w:val="001C2E88"/>
    <w:rsid w:val="001C4D51"/>
    <w:rsid w:val="001C6786"/>
    <w:rsid w:val="001D084E"/>
    <w:rsid w:val="001D17A8"/>
    <w:rsid w:val="001D46CF"/>
    <w:rsid w:val="001D5EC8"/>
    <w:rsid w:val="001E2DA9"/>
    <w:rsid w:val="001E4AE9"/>
    <w:rsid w:val="001E5A0F"/>
    <w:rsid w:val="001E7F47"/>
    <w:rsid w:val="001F4326"/>
    <w:rsid w:val="001F5108"/>
    <w:rsid w:val="001F73E7"/>
    <w:rsid w:val="00200D23"/>
    <w:rsid w:val="00201767"/>
    <w:rsid w:val="0020391E"/>
    <w:rsid w:val="00204419"/>
    <w:rsid w:val="00206D34"/>
    <w:rsid w:val="00210009"/>
    <w:rsid w:val="00210EA5"/>
    <w:rsid w:val="00215ED5"/>
    <w:rsid w:val="00216EB6"/>
    <w:rsid w:val="00223028"/>
    <w:rsid w:val="00223328"/>
    <w:rsid w:val="002322C2"/>
    <w:rsid w:val="00232ABF"/>
    <w:rsid w:val="00234380"/>
    <w:rsid w:val="00241B10"/>
    <w:rsid w:val="0024206C"/>
    <w:rsid w:val="00243309"/>
    <w:rsid w:val="00243682"/>
    <w:rsid w:val="00245DEF"/>
    <w:rsid w:val="002461E7"/>
    <w:rsid w:val="00246D16"/>
    <w:rsid w:val="0024710F"/>
    <w:rsid w:val="00250A31"/>
    <w:rsid w:val="0025114F"/>
    <w:rsid w:val="0025511B"/>
    <w:rsid w:val="00260CFD"/>
    <w:rsid w:val="0026188B"/>
    <w:rsid w:val="002627F7"/>
    <w:rsid w:val="002636F5"/>
    <w:rsid w:val="00263E46"/>
    <w:rsid w:val="00263FCF"/>
    <w:rsid w:val="002674BC"/>
    <w:rsid w:val="002703F2"/>
    <w:rsid w:val="00270F32"/>
    <w:rsid w:val="00271079"/>
    <w:rsid w:val="0027252D"/>
    <w:rsid w:val="00274934"/>
    <w:rsid w:val="00274C3A"/>
    <w:rsid w:val="00275313"/>
    <w:rsid w:val="002768C1"/>
    <w:rsid w:val="002768CD"/>
    <w:rsid w:val="00280E6E"/>
    <w:rsid w:val="00282103"/>
    <w:rsid w:val="00282E16"/>
    <w:rsid w:val="002858AE"/>
    <w:rsid w:val="00286548"/>
    <w:rsid w:val="002922B5"/>
    <w:rsid w:val="00293A85"/>
    <w:rsid w:val="00294565"/>
    <w:rsid w:val="002951F8"/>
    <w:rsid w:val="00296267"/>
    <w:rsid w:val="00296375"/>
    <w:rsid w:val="00296CC2"/>
    <w:rsid w:val="002971A0"/>
    <w:rsid w:val="00297C2B"/>
    <w:rsid w:val="002A25A5"/>
    <w:rsid w:val="002A3D65"/>
    <w:rsid w:val="002A41FE"/>
    <w:rsid w:val="002A5C6F"/>
    <w:rsid w:val="002A7385"/>
    <w:rsid w:val="002A73A4"/>
    <w:rsid w:val="002A7E82"/>
    <w:rsid w:val="002B0950"/>
    <w:rsid w:val="002B3ACC"/>
    <w:rsid w:val="002B4330"/>
    <w:rsid w:val="002B4418"/>
    <w:rsid w:val="002B51FB"/>
    <w:rsid w:val="002B56D4"/>
    <w:rsid w:val="002B73BA"/>
    <w:rsid w:val="002C1F12"/>
    <w:rsid w:val="002C26C9"/>
    <w:rsid w:val="002C459F"/>
    <w:rsid w:val="002C7028"/>
    <w:rsid w:val="002D4FE1"/>
    <w:rsid w:val="002D74AA"/>
    <w:rsid w:val="002E0698"/>
    <w:rsid w:val="002E5371"/>
    <w:rsid w:val="002E54B8"/>
    <w:rsid w:val="002E6BEE"/>
    <w:rsid w:val="002E734D"/>
    <w:rsid w:val="002F12D3"/>
    <w:rsid w:val="002F1F06"/>
    <w:rsid w:val="002F4058"/>
    <w:rsid w:val="002F4B53"/>
    <w:rsid w:val="00303A53"/>
    <w:rsid w:val="00306139"/>
    <w:rsid w:val="0031124B"/>
    <w:rsid w:val="003118B2"/>
    <w:rsid w:val="003118CD"/>
    <w:rsid w:val="0031223E"/>
    <w:rsid w:val="00314DF9"/>
    <w:rsid w:val="003169F6"/>
    <w:rsid w:val="003176A0"/>
    <w:rsid w:val="00322377"/>
    <w:rsid w:val="00327F3B"/>
    <w:rsid w:val="003325D7"/>
    <w:rsid w:val="00336AEA"/>
    <w:rsid w:val="00336DED"/>
    <w:rsid w:val="00336EF6"/>
    <w:rsid w:val="00337B34"/>
    <w:rsid w:val="0034205D"/>
    <w:rsid w:val="003452AB"/>
    <w:rsid w:val="003453B9"/>
    <w:rsid w:val="00347503"/>
    <w:rsid w:val="00347524"/>
    <w:rsid w:val="003505C7"/>
    <w:rsid w:val="00353CE6"/>
    <w:rsid w:val="00353FBF"/>
    <w:rsid w:val="003565B9"/>
    <w:rsid w:val="0035749D"/>
    <w:rsid w:val="003576FE"/>
    <w:rsid w:val="00360618"/>
    <w:rsid w:val="0036233E"/>
    <w:rsid w:val="003625EC"/>
    <w:rsid w:val="00363A6E"/>
    <w:rsid w:val="00364355"/>
    <w:rsid w:val="0036502B"/>
    <w:rsid w:val="00365629"/>
    <w:rsid w:val="00366627"/>
    <w:rsid w:val="00371BFF"/>
    <w:rsid w:val="00372B49"/>
    <w:rsid w:val="003736B6"/>
    <w:rsid w:val="003748E9"/>
    <w:rsid w:val="003776A4"/>
    <w:rsid w:val="00382BB6"/>
    <w:rsid w:val="0038436E"/>
    <w:rsid w:val="003931E8"/>
    <w:rsid w:val="00393B20"/>
    <w:rsid w:val="00394952"/>
    <w:rsid w:val="0039517C"/>
    <w:rsid w:val="00395BCA"/>
    <w:rsid w:val="00396BC1"/>
    <w:rsid w:val="00396C84"/>
    <w:rsid w:val="003978D1"/>
    <w:rsid w:val="003A00D7"/>
    <w:rsid w:val="003A0527"/>
    <w:rsid w:val="003A08C9"/>
    <w:rsid w:val="003A1285"/>
    <w:rsid w:val="003A12DB"/>
    <w:rsid w:val="003A309F"/>
    <w:rsid w:val="003A4BDB"/>
    <w:rsid w:val="003A5715"/>
    <w:rsid w:val="003A6B8E"/>
    <w:rsid w:val="003B2A9E"/>
    <w:rsid w:val="003B3A0C"/>
    <w:rsid w:val="003B4588"/>
    <w:rsid w:val="003C0D78"/>
    <w:rsid w:val="003C1B9F"/>
    <w:rsid w:val="003C2216"/>
    <w:rsid w:val="003C3F1B"/>
    <w:rsid w:val="003C43E2"/>
    <w:rsid w:val="003C588C"/>
    <w:rsid w:val="003D7C1A"/>
    <w:rsid w:val="003E29FA"/>
    <w:rsid w:val="003E502D"/>
    <w:rsid w:val="003E5A83"/>
    <w:rsid w:val="003E6F61"/>
    <w:rsid w:val="003E7D73"/>
    <w:rsid w:val="003F1624"/>
    <w:rsid w:val="003F18FB"/>
    <w:rsid w:val="003F3B0B"/>
    <w:rsid w:val="003F42D3"/>
    <w:rsid w:val="00400F68"/>
    <w:rsid w:val="00401B35"/>
    <w:rsid w:val="00402A56"/>
    <w:rsid w:val="0040340F"/>
    <w:rsid w:val="00404076"/>
    <w:rsid w:val="004060CA"/>
    <w:rsid w:val="004075DB"/>
    <w:rsid w:val="00411114"/>
    <w:rsid w:val="004115A0"/>
    <w:rsid w:val="004134EA"/>
    <w:rsid w:val="004152E3"/>
    <w:rsid w:val="0041697E"/>
    <w:rsid w:val="00423228"/>
    <w:rsid w:val="0042361D"/>
    <w:rsid w:val="00424A74"/>
    <w:rsid w:val="0042648E"/>
    <w:rsid w:val="004268B0"/>
    <w:rsid w:val="00430104"/>
    <w:rsid w:val="004312A9"/>
    <w:rsid w:val="00432CFF"/>
    <w:rsid w:val="00435106"/>
    <w:rsid w:val="00435D63"/>
    <w:rsid w:val="00436164"/>
    <w:rsid w:val="00436BA6"/>
    <w:rsid w:val="0044415C"/>
    <w:rsid w:val="004450DA"/>
    <w:rsid w:val="00446BB4"/>
    <w:rsid w:val="00451B4A"/>
    <w:rsid w:val="00454A6B"/>
    <w:rsid w:val="004570D5"/>
    <w:rsid w:val="00464A5E"/>
    <w:rsid w:val="004666AD"/>
    <w:rsid w:val="0047101E"/>
    <w:rsid w:val="0047119D"/>
    <w:rsid w:val="004761C2"/>
    <w:rsid w:val="004761EE"/>
    <w:rsid w:val="00477A30"/>
    <w:rsid w:val="00482323"/>
    <w:rsid w:val="004837D3"/>
    <w:rsid w:val="004848FC"/>
    <w:rsid w:val="00490A9F"/>
    <w:rsid w:val="0049161B"/>
    <w:rsid w:val="00496060"/>
    <w:rsid w:val="004A23B9"/>
    <w:rsid w:val="004A311E"/>
    <w:rsid w:val="004A36FC"/>
    <w:rsid w:val="004A3BD5"/>
    <w:rsid w:val="004A4643"/>
    <w:rsid w:val="004A48AB"/>
    <w:rsid w:val="004A58EF"/>
    <w:rsid w:val="004B1ACA"/>
    <w:rsid w:val="004C0993"/>
    <w:rsid w:val="004C23C6"/>
    <w:rsid w:val="004C31FA"/>
    <w:rsid w:val="004C38F2"/>
    <w:rsid w:val="004C3EAA"/>
    <w:rsid w:val="004D2680"/>
    <w:rsid w:val="004D2B47"/>
    <w:rsid w:val="004D3778"/>
    <w:rsid w:val="004D43F3"/>
    <w:rsid w:val="004D5916"/>
    <w:rsid w:val="004D60A3"/>
    <w:rsid w:val="004E0522"/>
    <w:rsid w:val="004E09C9"/>
    <w:rsid w:val="004E23BA"/>
    <w:rsid w:val="004E2E57"/>
    <w:rsid w:val="004E3ACD"/>
    <w:rsid w:val="004E5AB8"/>
    <w:rsid w:val="004E63B1"/>
    <w:rsid w:val="004E6F57"/>
    <w:rsid w:val="004F064B"/>
    <w:rsid w:val="004F286D"/>
    <w:rsid w:val="004F4F47"/>
    <w:rsid w:val="004F7FF0"/>
    <w:rsid w:val="005027F4"/>
    <w:rsid w:val="00505369"/>
    <w:rsid w:val="0051154F"/>
    <w:rsid w:val="00515CB0"/>
    <w:rsid w:val="00517CBC"/>
    <w:rsid w:val="00520F5C"/>
    <w:rsid w:val="005211E7"/>
    <w:rsid w:val="00526729"/>
    <w:rsid w:val="005273B3"/>
    <w:rsid w:val="00530B80"/>
    <w:rsid w:val="0053153B"/>
    <w:rsid w:val="005327B2"/>
    <w:rsid w:val="00533703"/>
    <w:rsid w:val="0053391C"/>
    <w:rsid w:val="00537929"/>
    <w:rsid w:val="00537B10"/>
    <w:rsid w:val="005424A2"/>
    <w:rsid w:val="00544FAD"/>
    <w:rsid w:val="00545CF8"/>
    <w:rsid w:val="00550700"/>
    <w:rsid w:val="00551636"/>
    <w:rsid w:val="005528DF"/>
    <w:rsid w:val="005572B3"/>
    <w:rsid w:val="00557A6F"/>
    <w:rsid w:val="005669A9"/>
    <w:rsid w:val="0057155C"/>
    <w:rsid w:val="00572367"/>
    <w:rsid w:val="00573895"/>
    <w:rsid w:val="005738AC"/>
    <w:rsid w:val="00573A1A"/>
    <w:rsid w:val="00574ACC"/>
    <w:rsid w:val="00576C44"/>
    <w:rsid w:val="00585817"/>
    <w:rsid w:val="0058604A"/>
    <w:rsid w:val="00587801"/>
    <w:rsid w:val="005879AD"/>
    <w:rsid w:val="00590195"/>
    <w:rsid w:val="005911C0"/>
    <w:rsid w:val="00593C87"/>
    <w:rsid w:val="00594DB5"/>
    <w:rsid w:val="005955A4"/>
    <w:rsid w:val="005966DF"/>
    <w:rsid w:val="005A097B"/>
    <w:rsid w:val="005A163D"/>
    <w:rsid w:val="005A1E71"/>
    <w:rsid w:val="005A2968"/>
    <w:rsid w:val="005A2DEA"/>
    <w:rsid w:val="005A37A9"/>
    <w:rsid w:val="005A43DB"/>
    <w:rsid w:val="005A6ABA"/>
    <w:rsid w:val="005A6C56"/>
    <w:rsid w:val="005B0782"/>
    <w:rsid w:val="005B4EC0"/>
    <w:rsid w:val="005B4FB6"/>
    <w:rsid w:val="005B643F"/>
    <w:rsid w:val="005B6E6F"/>
    <w:rsid w:val="005C6A0A"/>
    <w:rsid w:val="005C758B"/>
    <w:rsid w:val="005D01C5"/>
    <w:rsid w:val="005D0F37"/>
    <w:rsid w:val="005D23B6"/>
    <w:rsid w:val="005D524D"/>
    <w:rsid w:val="005D7AB4"/>
    <w:rsid w:val="005E00EC"/>
    <w:rsid w:val="005E13F0"/>
    <w:rsid w:val="005E142E"/>
    <w:rsid w:val="005E1BEA"/>
    <w:rsid w:val="005E326E"/>
    <w:rsid w:val="005E60F0"/>
    <w:rsid w:val="005E64CF"/>
    <w:rsid w:val="005E70A8"/>
    <w:rsid w:val="005E7139"/>
    <w:rsid w:val="005E71FB"/>
    <w:rsid w:val="005F072E"/>
    <w:rsid w:val="005F173C"/>
    <w:rsid w:val="005F27A3"/>
    <w:rsid w:val="005F3153"/>
    <w:rsid w:val="005F3CD8"/>
    <w:rsid w:val="005F403D"/>
    <w:rsid w:val="005F4BB5"/>
    <w:rsid w:val="005F5AFA"/>
    <w:rsid w:val="006011F6"/>
    <w:rsid w:val="00602596"/>
    <w:rsid w:val="00602931"/>
    <w:rsid w:val="00603B08"/>
    <w:rsid w:val="00603FB2"/>
    <w:rsid w:val="00605D15"/>
    <w:rsid w:val="00606814"/>
    <w:rsid w:val="006143AC"/>
    <w:rsid w:val="006145DF"/>
    <w:rsid w:val="00617F5B"/>
    <w:rsid w:val="00623382"/>
    <w:rsid w:val="00630927"/>
    <w:rsid w:val="00631741"/>
    <w:rsid w:val="00635CBB"/>
    <w:rsid w:val="006402CB"/>
    <w:rsid w:val="00644239"/>
    <w:rsid w:val="00644875"/>
    <w:rsid w:val="00646045"/>
    <w:rsid w:val="006473FF"/>
    <w:rsid w:val="00647979"/>
    <w:rsid w:val="00647D8E"/>
    <w:rsid w:val="006509E8"/>
    <w:rsid w:val="00651771"/>
    <w:rsid w:val="0065256F"/>
    <w:rsid w:val="0065278C"/>
    <w:rsid w:val="006547B5"/>
    <w:rsid w:val="006606A9"/>
    <w:rsid w:val="006617DE"/>
    <w:rsid w:val="00662FF3"/>
    <w:rsid w:val="00663A6C"/>
    <w:rsid w:val="006645D1"/>
    <w:rsid w:val="0066533A"/>
    <w:rsid w:val="00667399"/>
    <w:rsid w:val="006721C9"/>
    <w:rsid w:val="00672FB3"/>
    <w:rsid w:val="006760D8"/>
    <w:rsid w:val="00677BD1"/>
    <w:rsid w:val="00677E71"/>
    <w:rsid w:val="00682C35"/>
    <w:rsid w:val="006830B5"/>
    <w:rsid w:val="0068420F"/>
    <w:rsid w:val="00690088"/>
    <w:rsid w:val="00694771"/>
    <w:rsid w:val="00694EBB"/>
    <w:rsid w:val="00695390"/>
    <w:rsid w:val="006974E2"/>
    <w:rsid w:val="006A0F00"/>
    <w:rsid w:val="006A4848"/>
    <w:rsid w:val="006A4F8F"/>
    <w:rsid w:val="006A56EA"/>
    <w:rsid w:val="006A62CD"/>
    <w:rsid w:val="006B0AA0"/>
    <w:rsid w:val="006B478D"/>
    <w:rsid w:val="006C040B"/>
    <w:rsid w:val="006C0B4B"/>
    <w:rsid w:val="006C13BB"/>
    <w:rsid w:val="006C3330"/>
    <w:rsid w:val="006C3774"/>
    <w:rsid w:val="006C3BA7"/>
    <w:rsid w:val="006C6CE7"/>
    <w:rsid w:val="006D053B"/>
    <w:rsid w:val="006D1E2D"/>
    <w:rsid w:val="006D23F5"/>
    <w:rsid w:val="006D4CCE"/>
    <w:rsid w:val="006D4DAB"/>
    <w:rsid w:val="006D59D6"/>
    <w:rsid w:val="006E057C"/>
    <w:rsid w:val="006F035C"/>
    <w:rsid w:val="006F124A"/>
    <w:rsid w:val="006F17B3"/>
    <w:rsid w:val="006F28E2"/>
    <w:rsid w:val="006F6F39"/>
    <w:rsid w:val="0070031C"/>
    <w:rsid w:val="00700CF7"/>
    <w:rsid w:val="00701CA3"/>
    <w:rsid w:val="00702AE1"/>
    <w:rsid w:val="00707285"/>
    <w:rsid w:val="00713976"/>
    <w:rsid w:val="0071509B"/>
    <w:rsid w:val="00715C79"/>
    <w:rsid w:val="00715FA0"/>
    <w:rsid w:val="00716462"/>
    <w:rsid w:val="00717625"/>
    <w:rsid w:val="00722C97"/>
    <w:rsid w:val="0072456A"/>
    <w:rsid w:val="00725F1A"/>
    <w:rsid w:val="00731DB6"/>
    <w:rsid w:val="007328F7"/>
    <w:rsid w:val="00736C8E"/>
    <w:rsid w:val="007372A5"/>
    <w:rsid w:val="00740199"/>
    <w:rsid w:val="00740E65"/>
    <w:rsid w:val="007413A3"/>
    <w:rsid w:val="00741B80"/>
    <w:rsid w:val="00741BC3"/>
    <w:rsid w:val="0074291A"/>
    <w:rsid w:val="007431CF"/>
    <w:rsid w:val="00744D20"/>
    <w:rsid w:val="0075121C"/>
    <w:rsid w:val="00751C47"/>
    <w:rsid w:val="00756320"/>
    <w:rsid w:val="00757B75"/>
    <w:rsid w:val="00761693"/>
    <w:rsid w:val="00762059"/>
    <w:rsid w:val="00762325"/>
    <w:rsid w:val="00762E7C"/>
    <w:rsid w:val="00766030"/>
    <w:rsid w:val="00770ABE"/>
    <w:rsid w:val="00772AAC"/>
    <w:rsid w:val="00774DA5"/>
    <w:rsid w:val="007761A9"/>
    <w:rsid w:val="00776B70"/>
    <w:rsid w:val="00776B8D"/>
    <w:rsid w:val="00777BDA"/>
    <w:rsid w:val="00781BE8"/>
    <w:rsid w:val="00786BD7"/>
    <w:rsid w:val="007941E2"/>
    <w:rsid w:val="007976B2"/>
    <w:rsid w:val="007976EF"/>
    <w:rsid w:val="007A2790"/>
    <w:rsid w:val="007A517C"/>
    <w:rsid w:val="007B1D5D"/>
    <w:rsid w:val="007B38B7"/>
    <w:rsid w:val="007B393A"/>
    <w:rsid w:val="007B410C"/>
    <w:rsid w:val="007B6D5F"/>
    <w:rsid w:val="007C59A3"/>
    <w:rsid w:val="007D0FFA"/>
    <w:rsid w:val="007D4402"/>
    <w:rsid w:val="007D4BD8"/>
    <w:rsid w:val="007D4BE8"/>
    <w:rsid w:val="007D59C0"/>
    <w:rsid w:val="007D70C1"/>
    <w:rsid w:val="007D760C"/>
    <w:rsid w:val="007E1897"/>
    <w:rsid w:val="007E1D3C"/>
    <w:rsid w:val="007E525E"/>
    <w:rsid w:val="007F065B"/>
    <w:rsid w:val="007F3AEC"/>
    <w:rsid w:val="007F4027"/>
    <w:rsid w:val="007F4E78"/>
    <w:rsid w:val="0080764C"/>
    <w:rsid w:val="008102DE"/>
    <w:rsid w:val="00810FDA"/>
    <w:rsid w:val="00811923"/>
    <w:rsid w:val="00812D9D"/>
    <w:rsid w:val="0081351D"/>
    <w:rsid w:val="0081353E"/>
    <w:rsid w:val="00814126"/>
    <w:rsid w:val="008148FC"/>
    <w:rsid w:val="008155A3"/>
    <w:rsid w:val="008205C2"/>
    <w:rsid w:val="0082123F"/>
    <w:rsid w:val="00826015"/>
    <w:rsid w:val="008310FB"/>
    <w:rsid w:val="00831DA0"/>
    <w:rsid w:val="008324A9"/>
    <w:rsid w:val="008337F6"/>
    <w:rsid w:val="0083461C"/>
    <w:rsid w:val="008357C8"/>
    <w:rsid w:val="00836D1E"/>
    <w:rsid w:val="00841657"/>
    <w:rsid w:val="0084205A"/>
    <w:rsid w:val="008438C7"/>
    <w:rsid w:val="00843F6E"/>
    <w:rsid w:val="0084538F"/>
    <w:rsid w:val="00845A11"/>
    <w:rsid w:val="0084751C"/>
    <w:rsid w:val="008478C3"/>
    <w:rsid w:val="0085274E"/>
    <w:rsid w:val="00853836"/>
    <w:rsid w:val="0085690F"/>
    <w:rsid w:val="0085785D"/>
    <w:rsid w:val="008615D9"/>
    <w:rsid w:val="00865BCA"/>
    <w:rsid w:val="00866775"/>
    <w:rsid w:val="00867902"/>
    <w:rsid w:val="00870516"/>
    <w:rsid w:val="00873265"/>
    <w:rsid w:val="008732E1"/>
    <w:rsid w:val="00873B64"/>
    <w:rsid w:val="00873BFE"/>
    <w:rsid w:val="008758B0"/>
    <w:rsid w:val="008767F9"/>
    <w:rsid w:val="00876D48"/>
    <w:rsid w:val="00877245"/>
    <w:rsid w:val="0088224F"/>
    <w:rsid w:val="00882FAB"/>
    <w:rsid w:val="00883AC7"/>
    <w:rsid w:val="0088403E"/>
    <w:rsid w:val="008841A8"/>
    <w:rsid w:val="00890825"/>
    <w:rsid w:val="008922A8"/>
    <w:rsid w:val="00892CC9"/>
    <w:rsid w:val="0089318D"/>
    <w:rsid w:val="008933C1"/>
    <w:rsid w:val="008972BC"/>
    <w:rsid w:val="008A39F2"/>
    <w:rsid w:val="008A6854"/>
    <w:rsid w:val="008A69FF"/>
    <w:rsid w:val="008A7CE2"/>
    <w:rsid w:val="008B1162"/>
    <w:rsid w:val="008B2A72"/>
    <w:rsid w:val="008B34D9"/>
    <w:rsid w:val="008B3C08"/>
    <w:rsid w:val="008B6467"/>
    <w:rsid w:val="008B6D4A"/>
    <w:rsid w:val="008B70EE"/>
    <w:rsid w:val="008C0891"/>
    <w:rsid w:val="008C1E6A"/>
    <w:rsid w:val="008C46E6"/>
    <w:rsid w:val="008C4A89"/>
    <w:rsid w:val="008C65CB"/>
    <w:rsid w:val="008D1664"/>
    <w:rsid w:val="008D33FF"/>
    <w:rsid w:val="008E0239"/>
    <w:rsid w:val="008E2F72"/>
    <w:rsid w:val="008E6209"/>
    <w:rsid w:val="008E75C8"/>
    <w:rsid w:val="008F3269"/>
    <w:rsid w:val="008F4AB7"/>
    <w:rsid w:val="008F5CA5"/>
    <w:rsid w:val="008F7494"/>
    <w:rsid w:val="00906230"/>
    <w:rsid w:val="009072E0"/>
    <w:rsid w:val="009101D8"/>
    <w:rsid w:val="00911539"/>
    <w:rsid w:val="009118A2"/>
    <w:rsid w:val="00911F85"/>
    <w:rsid w:val="0091375B"/>
    <w:rsid w:val="00917BA0"/>
    <w:rsid w:val="00920231"/>
    <w:rsid w:val="00920524"/>
    <w:rsid w:val="00922745"/>
    <w:rsid w:val="0092389C"/>
    <w:rsid w:val="00924064"/>
    <w:rsid w:val="00924CAE"/>
    <w:rsid w:val="00925407"/>
    <w:rsid w:val="00925F43"/>
    <w:rsid w:val="00925F63"/>
    <w:rsid w:val="00930F2F"/>
    <w:rsid w:val="00935D7E"/>
    <w:rsid w:val="00936C34"/>
    <w:rsid w:val="00943C76"/>
    <w:rsid w:val="009451A3"/>
    <w:rsid w:val="00950742"/>
    <w:rsid w:val="009522C3"/>
    <w:rsid w:val="00954E73"/>
    <w:rsid w:val="009557CA"/>
    <w:rsid w:val="0095643B"/>
    <w:rsid w:val="00962D06"/>
    <w:rsid w:val="0096475F"/>
    <w:rsid w:val="00967A88"/>
    <w:rsid w:val="00973B05"/>
    <w:rsid w:val="00973B0C"/>
    <w:rsid w:val="00973C2B"/>
    <w:rsid w:val="00975EEB"/>
    <w:rsid w:val="00977694"/>
    <w:rsid w:val="00984B2F"/>
    <w:rsid w:val="00985D87"/>
    <w:rsid w:val="00990395"/>
    <w:rsid w:val="0099149B"/>
    <w:rsid w:val="009914FF"/>
    <w:rsid w:val="009A0B9E"/>
    <w:rsid w:val="009A1EDC"/>
    <w:rsid w:val="009A20DE"/>
    <w:rsid w:val="009A268A"/>
    <w:rsid w:val="009A553F"/>
    <w:rsid w:val="009A5C67"/>
    <w:rsid w:val="009A7784"/>
    <w:rsid w:val="009B03D1"/>
    <w:rsid w:val="009B096B"/>
    <w:rsid w:val="009B1DD7"/>
    <w:rsid w:val="009B2D67"/>
    <w:rsid w:val="009B35B8"/>
    <w:rsid w:val="009C5CD5"/>
    <w:rsid w:val="009C7791"/>
    <w:rsid w:val="009D3FA3"/>
    <w:rsid w:val="009D3FEA"/>
    <w:rsid w:val="009D5B93"/>
    <w:rsid w:val="009D7EB1"/>
    <w:rsid w:val="009D7EEE"/>
    <w:rsid w:val="009E0D1F"/>
    <w:rsid w:val="009E28E1"/>
    <w:rsid w:val="009E48FF"/>
    <w:rsid w:val="009F0B67"/>
    <w:rsid w:val="009F19A6"/>
    <w:rsid w:val="00A000EB"/>
    <w:rsid w:val="00A003B5"/>
    <w:rsid w:val="00A00526"/>
    <w:rsid w:val="00A01FAF"/>
    <w:rsid w:val="00A03348"/>
    <w:rsid w:val="00A034E3"/>
    <w:rsid w:val="00A067E0"/>
    <w:rsid w:val="00A06E1C"/>
    <w:rsid w:val="00A1195F"/>
    <w:rsid w:val="00A11ABB"/>
    <w:rsid w:val="00A11B42"/>
    <w:rsid w:val="00A11F06"/>
    <w:rsid w:val="00A1210B"/>
    <w:rsid w:val="00A1249F"/>
    <w:rsid w:val="00A1321F"/>
    <w:rsid w:val="00A13B85"/>
    <w:rsid w:val="00A15A43"/>
    <w:rsid w:val="00A15F9A"/>
    <w:rsid w:val="00A17B1A"/>
    <w:rsid w:val="00A20A90"/>
    <w:rsid w:val="00A211CA"/>
    <w:rsid w:val="00A22610"/>
    <w:rsid w:val="00A22D17"/>
    <w:rsid w:val="00A24AE7"/>
    <w:rsid w:val="00A24CDC"/>
    <w:rsid w:val="00A317C0"/>
    <w:rsid w:val="00A31CA1"/>
    <w:rsid w:val="00A3325A"/>
    <w:rsid w:val="00A352A1"/>
    <w:rsid w:val="00A40C12"/>
    <w:rsid w:val="00A44C3A"/>
    <w:rsid w:val="00A51C0D"/>
    <w:rsid w:val="00A569CD"/>
    <w:rsid w:val="00A56A6E"/>
    <w:rsid w:val="00A605B0"/>
    <w:rsid w:val="00A61A18"/>
    <w:rsid w:val="00A64A4B"/>
    <w:rsid w:val="00A66A88"/>
    <w:rsid w:val="00A708C4"/>
    <w:rsid w:val="00A70B36"/>
    <w:rsid w:val="00A70E46"/>
    <w:rsid w:val="00A720FC"/>
    <w:rsid w:val="00A721E0"/>
    <w:rsid w:val="00A81059"/>
    <w:rsid w:val="00A83E02"/>
    <w:rsid w:val="00A846C6"/>
    <w:rsid w:val="00A84927"/>
    <w:rsid w:val="00A9287C"/>
    <w:rsid w:val="00A92CBF"/>
    <w:rsid w:val="00A9408B"/>
    <w:rsid w:val="00A96EE0"/>
    <w:rsid w:val="00A97511"/>
    <w:rsid w:val="00AA4101"/>
    <w:rsid w:val="00AB30C2"/>
    <w:rsid w:val="00AB615F"/>
    <w:rsid w:val="00AC129A"/>
    <w:rsid w:val="00AC138B"/>
    <w:rsid w:val="00AC1C32"/>
    <w:rsid w:val="00AC32FD"/>
    <w:rsid w:val="00AC48CD"/>
    <w:rsid w:val="00AC67B3"/>
    <w:rsid w:val="00AD0FFD"/>
    <w:rsid w:val="00AD3739"/>
    <w:rsid w:val="00AD7A17"/>
    <w:rsid w:val="00AE12C7"/>
    <w:rsid w:val="00AE4955"/>
    <w:rsid w:val="00AF5BF4"/>
    <w:rsid w:val="00B00131"/>
    <w:rsid w:val="00B00E9E"/>
    <w:rsid w:val="00B02246"/>
    <w:rsid w:val="00B03C93"/>
    <w:rsid w:val="00B07FAB"/>
    <w:rsid w:val="00B1100C"/>
    <w:rsid w:val="00B11050"/>
    <w:rsid w:val="00B11A77"/>
    <w:rsid w:val="00B12578"/>
    <w:rsid w:val="00B126B1"/>
    <w:rsid w:val="00B14040"/>
    <w:rsid w:val="00B2248E"/>
    <w:rsid w:val="00B23917"/>
    <w:rsid w:val="00B23A54"/>
    <w:rsid w:val="00B23DEE"/>
    <w:rsid w:val="00B26E99"/>
    <w:rsid w:val="00B3024A"/>
    <w:rsid w:val="00B3721B"/>
    <w:rsid w:val="00B374B9"/>
    <w:rsid w:val="00B3760E"/>
    <w:rsid w:val="00B41A0F"/>
    <w:rsid w:val="00B4327C"/>
    <w:rsid w:val="00B45878"/>
    <w:rsid w:val="00B46E1C"/>
    <w:rsid w:val="00B500BD"/>
    <w:rsid w:val="00B51222"/>
    <w:rsid w:val="00B5253A"/>
    <w:rsid w:val="00B5413F"/>
    <w:rsid w:val="00B54673"/>
    <w:rsid w:val="00B60296"/>
    <w:rsid w:val="00B6105B"/>
    <w:rsid w:val="00B62D18"/>
    <w:rsid w:val="00B7019D"/>
    <w:rsid w:val="00B714A4"/>
    <w:rsid w:val="00B731D5"/>
    <w:rsid w:val="00B7695D"/>
    <w:rsid w:val="00B76F32"/>
    <w:rsid w:val="00B805FD"/>
    <w:rsid w:val="00B855FC"/>
    <w:rsid w:val="00B85C03"/>
    <w:rsid w:val="00B92F01"/>
    <w:rsid w:val="00B93B7D"/>
    <w:rsid w:val="00B9612C"/>
    <w:rsid w:val="00BA1A29"/>
    <w:rsid w:val="00BA1B22"/>
    <w:rsid w:val="00BA4FF2"/>
    <w:rsid w:val="00BA5F9A"/>
    <w:rsid w:val="00BA6078"/>
    <w:rsid w:val="00BA7FD1"/>
    <w:rsid w:val="00BB1772"/>
    <w:rsid w:val="00BB3C80"/>
    <w:rsid w:val="00BC0065"/>
    <w:rsid w:val="00BC099B"/>
    <w:rsid w:val="00BC2403"/>
    <w:rsid w:val="00BC2877"/>
    <w:rsid w:val="00BC3EBF"/>
    <w:rsid w:val="00BD45B1"/>
    <w:rsid w:val="00BE0817"/>
    <w:rsid w:val="00BE0BCC"/>
    <w:rsid w:val="00BE10F4"/>
    <w:rsid w:val="00BE18D2"/>
    <w:rsid w:val="00BE2155"/>
    <w:rsid w:val="00BE21E0"/>
    <w:rsid w:val="00BE5479"/>
    <w:rsid w:val="00BF6B43"/>
    <w:rsid w:val="00BF6BDD"/>
    <w:rsid w:val="00C02D7C"/>
    <w:rsid w:val="00C037D8"/>
    <w:rsid w:val="00C046BF"/>
    <w:rsid w:val="00C04F16"/>
    <w:rsid w:val="00C06947"/>
    <w:rsid w:val="00C07713"/>
    <w:rsid w:val="00C15318"/>
    <w:rsid w:val="00C214C3"/>
    <w:rsid w:val="00C218E3"/>
    <w:rsid w:val="00C21C86"/>
    <w:rsid w:val="00C22098"/>
    <w:rsid w:val="00C23072"/>
    <w:rsid w:val="00C25249"/>
    <w:rsid w:val="00C254FA"/>
    <w:rsid w:val="00C25BDC"/>
    <w:rsid w:val="00C27F5B"/>
    <w:rsid w:val="00C30C7A"/>
    <w:rsid w:val="00C3108E"/>
    <w:rsid w:val="00C3135A"/>
    <w:rsid w:val="00C34838"/>
    <w:rsid w:val="00C35512"/>
    <w:rsid w:val="00C43CAD"/>
    <w:rsid w:val="00C44B47"/>
    <w:rsid w:val="00C44BDB"/>
    <w:rsid w:val="00C4632E"/>
    <w:rsid w:val="00C475F3"/>
    <w:rsid w:val="00C50CBD"/>
    <w:rsid w:val="00C50F6F"/>
    <w:rsid w:val="00C525ED"/>
    <w:rsid w:val="00C54E3F"/>
    <w:rsid w:val="00C56A11"/>
    <w:rsid w:val="00C603CB"/>
    <w:rsid w:val="00C624C5"/>
    <w:rsid w:val="00C6254D"/>
    <w:rsid w:val="00C639BC"/>
    <w:rsid w:val="00C703DF"/>
    <w:rsid w:val="00C71DC6"/>
    <w:rsid w:val="00C72178"/>
    <w:rsid w:val="00C73B16"/>
    <w:rsid w:val="00C74BE7"/>
    <w:rsid w:val="00C74CDE"/>
    <w:rsid w:val="00C74FAA"/>
    <w:rsid w:val="00C75B60"/>
    <w:rsid w:val="00C80D10"/>
    <w:rsid w:val="00C82AA1"/>
    <w:rsid w:val="00C82DEA"/>
    <w:rsid w:val="00C91238"/>
    <w:rsid w:val="00C94443"/>
    <w:rsid w:val="00C95D40"/>
    <w:rsid w:val="00C96DD2"/>
    <w:rsid w:val="00C9761E"/>
    <w:rsid w:val="00C979C0"/>
    <w:rsid w:val="00C97AC5"/>
    <w:rsid w:val="00CA4030"/>
    <w:rsid w:val="00CA411A"/>
    <w:rsid w:val="00CA4F94"/>
    <w:rsid w:val="00CA4FF3"/>
    <w:rsid w:val="00CB0F8C"/>
    <w:rsid w:val="00CB1A91"/>
    <w:rsid w:val="00CB7DF2"/>
    <w:rsid w:val="00CC1223"/>
    <w:rsid w:val="00CC2380"/>
    <w:rsid w:val="00CC3AE8"/>
    <w:rsid w:val="00CC7419"/>
    <w:rsid w:val="00CD31B9"/>
    <w:rsid w:val="00CD32F5"/>
    <w:rsid w:val="00CD60E5"/>
    <w:rsid w:val="00CE4AB9"/>
    <w:rsid w:val="00CF0D26"/>
    <w:rsid w:val="00CF1586"/>
    <w:rsid w:val="00CF1657"/>
    <w:rsid w:val="00D0240C"/>
    <w:rsid w:val="00D049E0"/>
    <w:rsid w:val="00D05969"/>
    <w:rsid w:val="00D06189"/>
    <w:rsid w:val="00D075DB"/>
    <w:rsid w:val="00D14CEF"/>
    <w:rsid w:val="00D16F0D"/>
    <w:rsid w:val="00D20B2A"/>
    <w:rsid w:val="00D20E6D"/>
    <w:rsid w:val="00D35FE8"/>
    <w:rsid w:val="00D366EC"/>
    <w:rsid w:val="00D375ED"/>
    <w:rsid w:val="00D4460F"/>
    <w:rsid w:val="00D466A1"/>
    <w:rsid w:val="00D521AF"/>
    <w:rsid w:val="00D52933"/>
    <w:rsid w:val="00D533D1"/>
    <w:rsid w:val="00D56246"/>
    <w:rsid w:val="00D57E15"/>
    <w:rsid w:val="00D6569C"/>
    <w:rsid w:val="00D65FE0"/>
    <w:rsid w:val="00D70CFA"/>
    <w:rsid w:val="00D72EB8"/>
    <w:rsid w:val="00D73FD3"/>
    <w:rsid w:val="00D7590B"/>
    <w:rsid w:val="00D76C8D"/>
    <w:rsid w:val="00D8016B"/>
    <w:rsid w:val="00D81DC8"/>
    <w:rsid w:val="00D84256"/>
    <w:rsid w:val="00D955C6"/>
    <w:rsid w:val="00DA08DA"/>
    <w:rsid w:val="00DA0F93"/>
    <w:rsid w:val="00DA2F53"/>
    <w:rsid w:val="00DA3C5E"/>
    <w:rsid w:val="00DA4238"/>
    <w:rsid w:val="00DA72E9"/>
    <w:rsid w:val="00DC0B62"/>
    <w:rsid w:val="00DC40D3"/>
    <w:rsid w:val="00DC4272"/>
    <w:rsid w:val="00DC5FA9"/>
    <w:rsid w:val="00DD07F3"/>
    <w:rsid w:val="00DD44F8"/>
    <w:rsid w:val="00DD6865"/>
    <w:rsid w:val="00DD6E27"/>
    <w:rsid w:val="00DD7F90"/>
    <w:rsid w:val="00DE1310"/>
    <w:rsid w:val="00DE5854"/>
    <w:rsid w:val="00DE5E64"/>
    <w:rsid w:val="00DE6DAD"/>
    <w:rsid w:val="00DE7DD2"/>
    <w:rsid w:val="00DE7F7D"/>
    <w:rsid w:val="00DF4E8E"/>
    <w:rsid w:val="00DF5945"/>
    <w:rsid w:val="00E04DF2"/>
    <w:rsid w:val="00E06C15"/>
    <w:rsid w:val="00E104DD"/>
    <w:rsid w:val="00E12D0A"/>
    <w:rsid w:val="00E154D7"/>
    <w:rsid w:val="00E1780D"/>
    <w:rsid w:val="00E2117F"/>
    <w:rsid w:val="00E24A93"/>
    <w:rsid w:val="00E24AEE"/>
    <w:rsid w:val="00E25C8A"/>
    <w:rsid w:val="00E279E6"/>
    <w:rsid w:val="00E30291"/>
    <w:rsid w:val="00E35E45"/>
    <w:rsid w:val="00E44A77"/>
    <w:rsid w:val="00E455A7"/>
    <w:rsid w:val="00E51F0E"/>
    <w:rsid w:val="00E524C4"/>
    <w:rsid w:val="00E52B68"/>
    <w:rsid w:val="00E533D3"/>
    <w:rsid w:val="00E53FCF"/>
    <w:rsid w:val="00E54A28"/>
    <w:rsid w:val="00E56545"/>
    <w:rsid w:val="00E56CA0"/>
    <w:rsid w:val="00E610AB"/>
    <w:rsid w:val="00E62B08"/>
    <w:rsid w:val="00E64150"/>
    <w:rsid w:val="00E658FF"/>
    <w:rsid w:val="00E663E8"/>
    <w:rsid w:val="00E67E89"/>
    <w:rsid w:val="00E70F4C"/>
    <w:rsid w:val="00E719D9"/>
    <w:rsid w:val="00E7268F"/>
    <w:rsid w:val="00E75D76"/>
    <w:rsid w:val="00E77E7F"/>
    <w:rsid w:val="00E812B9"/>
    <w:rsid w:val="00E81C0F"/>
    <w:rsid w:val="00E85023"/>
    <w:rsid w:val="00E8516F"/>
    <w:rsid w:val="00E853FF"/>
    <w:rsid w:val="00E86743"/>
    <w:rsid w:val="00E87A83"/>
    <w:rsid w:val="00E90534"/>
    <w:rsid w:val="00E90A2D"/>
    <w:rsid w:val="00E911A9"/>
    <w:rsid w:val="00E922D2"/>
    <w:rsid w:val="00E92C0D"/>
    <w:rsid w:val="00E97A9F"/>
    <w:rsid w:val="00EA1379"/>
    <w:rsid w:val="00EA4DBF"/>
    <w:rsid w:val="00EA6604"/>
    <w:rsid w:val="00EB232B"/>
    <w:rsid w:val="00EB2954"/>
    <w:rsid w:val="00EB333F"/>
    <w:rsid w:val="00EB59F3"/>
    <w:rsid w:val="00EC0967"/>
    <w:rsid w:val="00EC37BB"/>
    <w:rsid w:val="00EC5832"/>
    <w:rsid w:val="00EC5BCA"/>
    <w:rsid w:val="00ED0414"/>
    <w:rsid w:val="00ED257C"/>
    <w:rsid w:val="00ED2AB1"/>
    <w:rsid w:val="00ED2D2F"/>
    <w:rsid w:val="00ED64E6"/>
    <w:rsid w:val="00ED7FD4"/>
    <w:rsid w:val="00EE38EB"/>
    <w:rsid w:val="00EE3C69"/>
    <w:rsid w:val="00EE4892"/>
    <w:rsid w:val="00EE7918"/>
    <w:rsid w:val="00EE7E8F"/>
    <w:rsid w:val="00EF1F12"/>
    <w:rsid w:val="00EF228B"/>
    <w:rsid w:val="00EF26A4"/>
    <w:rsid w:val="00EF3166"/>
    <w:rsid w:val="00EF615D"/>
    <w:rsid w:val="00F020ED"/>
    <w:rsid w:val="00F03401"/>
    <w:rsid w:val="00F060E0"/>
    <w:rsid w:val="00F0624F"/>
    <w:rsid w:val="00F07C90"/>
    <w:rsid w:val="00F10EC1"/>
    <w:rsid w:val="00F1166A"/>
    <w:rsid w:val="00F14458"/>
    <w:rsid w:val="00F214EC"/>
    <w:rsid w:val="00F2375E"/>
    <w:rsid w:val="00F329C3"/>
    <w:rsid w:val="00F3443B"/>
    <w:rsid w:val="00F3476B"/>
    <w:rsid w:val="00F40713"/>
    <w:rsid w:val="00F512EB"/>
    <w:rsid w:val="00F5457A"/>
    <w:rsid w:val="00F5775D"/>
    <w:rsid w:val="00F600CE"/>
    <w:rsid w:val="00F62102"/>
    <w:rsid w:val="00F67AC2"/>
    <w:rsid w:val="00F707EE"/>
    <w:rsid w:val="00F7099F"/>
    <w:rsid w:val="00F728E0"/>
    <w:rsid w:val="00F73F74"/>
    <w:rsid w:val="00F74047"/>
    <w:rsid w:val="00F75FB7"/>
    <w:rsid w:val="00F7682E"/>
    <w:rsid w:val="00F76A23"/>
    <w:rsid w:val="00F8024F"/>
    <w:rsid w:val="00F8104A"/>
    <w:rsid w:val="00F85033"/>
    <w:rsid w:val="00F85E87"/>
    <w:rsid w:val="00F87678"/>
    <w:rsid w:val="00F91AAA"/>
    <w:rsid w:val="00F9248A"/>
    <w:rsid w:val="00F92798"/>
    <w:rsid w:val="00F92B6E"/>
    <w:rsid w:val="00F96CBA"/>
    <w:rsid w:val="00F970B5"/>
    <w:rsid w:val="00F974A4"/>
    <w:rsid w:val="00F97D6D"/>
    <w:rsid w:val="00F97F3F"/>
    <w:rsid w:val="00FA196A"/>
    <w:rsid w:val="00FA1E2E"/>
    <w:rsid w:val="00FA42C5"/>
    <w:rsid w:val="00FB122A"/>
    <w:rsid w:val="00FB5789"/>
    <w:rsid w:val="00FB7638"/>
    <w:rsid w:val="00FB7FF6"/>
    <w:rsid w:val="00FC213E"/>
    <w:rsid w:val="00FC2F0F"/>
    <w:rsid w:val="00FC5016"/>
    <w:rsid w:val="00FC5922"/>
    <w:rsid w:val="00FC718B"/>
    <w:rsid w:val="00FC7C4C"/>
    <w:rsid w:val="00FD07A6"/>
    <w:rsid w:val="00FD0CCB"/>
    <w:rsid w:val="00FD2A57"/>
    <w:rsid w:val="00FD4EDF"/>
    <w:rsid w:val="00FD72A8"/>
    <w:rsid w:val="00FD72E9"/>
    <w:rsid w:val="00FE0380"/>
    <w:rsid w:val="00FE099C"/>
    <w:rsid w:val="00FE0CE0"/>
    <w:rsid w:val="00FE116D"/>
    <w:rsid w:val="00FE38FE"/>
    <w:rsid w:val="00FE73FF"/>
    <w:rsid w:val="00FF0DA6"/>
    <w:rsid w:val="00FF11E7"/>
    <w:rsid w:val="00FF4B4E"/>
    <w:rsid w:val="00FF507C"/>
    <w:rsid w:val="00FF6BDC"/>
    <w:rsid w:val="0D16144D"/>
    <w:rsid w:val="0DFAA4CB"/>
    <w:rsid w:val="102428B2"/>
    <w:rsid w:val="11D6DD39"/>
    <w:rsid w:val="176A667E"/>
    <w:rsid w:val="18D518E6"/>
    <w:rsid w:val="19C02AFB"/>
    <w:rsid w:val="1ABF0689"/>
    <w:rsid w:val="1B77E84E"/>
    <w:rsid w:val="23A04ABD"/>
    <w:rsid w:val="23FF5480"/>
    <w:rsid w:val="26CBCD16"/>
    <w:rsid w:val="28C25ABF"/>
    <w:rsid w:val="28D66820"/>
    <w:rsid w:val="2AF84ABD"/>
    <w:rsid w:val="338DBA33"/>
    <w:rsid w:val="3673A17D"/>
    <w:rsid w:val="37228CCE"/>
    <w:rsid w:val="39B4BB3D"/>
    <w:rsid w:val="3CA0C4C8"/>
    <w:rsid w:val="4098A764"/>
    <w:rsid w:val="42D13D9F"/>
    <w:rsid w:val="455C4769"/>
    <w:rsid w:val="45A0B30C"/>
    <w:rsid w:val="4739DD85"/>
    <w:rsid w:val="476AFC36"/>
    <w:rsid w:val="4870CBDE"/>
    <w:rsid w:val="48EBC617"/>
    <w:rsid w:val="49629821"/>
    <w:rsid w:val="4B65DB28"/>
    <w:rsid w:val="4ED69BCE"/>
    <w:rsid w:val="5279797F"/>
    <w:rsid w:val="52BBB41C"/>
    <w:rsid w:val="5521EB74"/>
    <w:rsid w:val="58A2FBD4"/>
    <w:rsid w:val="5B137626"/>
    <w:rsid w:val="5F3E50AA"/>
    <w:rsid w:val="61602EE4"/>
    <w:rsid w:val="670A2D45"/>
    <w:rsid w:val="6734BC15"/>
    <w:rsid w:val="6A1ADC0D"/>
    <w:rsid w:val="6B966FFA"/>
    <w:rsid w:val="719A7311"/>
    <w:rsid w:val="73015ED8"/>
    <w:rsid w:val="77CE3C23"/>
    <w:rsid w:val="7AF350A0"/>
    <w:rsid w:val="7BEF1D51"/>
    <w:rsid w:val="7F319E70"/>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A8865"/>
  <w15:chartTrackingRefBased/>
  <w15:docId w15:val="{66DC92B2-875A-4B96-94EE-5DB32B74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95390"/>
    <w:pPr>
      <w:keepNext/>
      <w:keepLines/>
      <w:spacing w:before="240" w:after="0"/>
      <w:outlineLvl w:val="0"/>
    </w:pPr>
    <w:rPr>
      <w:rFonts w:eastAsiaTheme="majorEastAsia" w:cstheme="majorBidi"/>
      <w:color w:val="385623" w:themeColor="accent6" w:themeShade="80"/>
      <w:sz w:val="32"/>
      <w:szCs w:val="32"/>
    </w:rPr>
  </w:style>
  <w:style w:type="paragraph" w:styleId="Overskrift2">
    <w:name w:val="heading 2"/>
    <w:basedOn w:val="Normal"/>
    <w:next w:val="Normal"/>
    <w:link w:val="Overskrift2Tegn"/>
    <w:uiPriority w:val="9"/>
    <w:unhideWhenUsed/>
    <w:qFormat/>
    <w:rsid w:val="007F4027"/>
    <w:pPr>
      <w:keepNext/>
      <w:keepLines/>
      <w:spacing w:before="40" w:after="0"/>
      <w:outlineLvl w:val="1"/>
    </w:pPr>
    <w:rPr>
      <w:rFonts w:eastAsiaTheme="majorEastAsia" w:cstheme="majorBidi"/>
      <w:b/>
      <w:color w:val="385623" w:themeColor="accent6" w:themeShade="80"/>
      <w:sz w:val="24"/>
      <w:szCs w:val="26"/>
    </w:rPr>
  </w:style>
  <w:style w:type="paragraph" w:styleId="Overskrift3">
    <w:name w:val="heading 3"/>
    <w:basedOn w:val="Normal"/>
    <w:next w:val="Normal"/>
    <w:link w:val="Overskrift3Tegn"/>
    <w:uiPriority w:val="9"/>
    <w:unhideWhenUsed/>
    <w:qFormat/>
    <w:rsid w:val="00695390"/>
    <w:pPr>
      <w:keepNext/>
      <w:keepLines/>
      <w:spacing w:before="40" w:after="0"/>
      <w:outlineLvl w:val="2"/>
    </w:pPr>
    <w:rPr>
      <w:rFonts w:eastAsiaTheme="majorEastAsia" w:cstheme="majorBidi"/>
      <w:color w:val="385623" w:themeColor="accent6" w:themeShade="80"/>
      <w:sz w:val="24"/>
      <w:szCs w:val="24"/>
    </w:rPr>
  </w:style>
  <w:style w:type="paragraph" w:styleId="Overskrift4">
    <w:name w:val="heading 4"/>
    <w:basedOn w:val="Normal"/>
    <w:next w:val="Normal"/>
    <w:link w:val="Overskrift4Tegn"/>
    <w:uiPriority w:val="9"/>
    <w:semiHidden/>
    <w:unhideWhenUsed/>
    <w:qFormat/>
    <w:rsid w:val="00CB1A91"/>
    <w:pPr>
      <w:keepNext/>
      <w:keepLines/>
      <w:spacing w:before="40" w:after="0"/>
      <w:outlineLvl w:val="3"/>
    </w:pPr>
    <w:rPr>
      <w:rFonts w:eastAsiaTheme="majorEastAsia"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F165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F1657"/>
  </w:style>
  <w:style w:type="paragraph" w:styleId="Bunntekst">
    <w:name w:val="footer"/>
    <w:basedOn w:val="Normal"/>
    <w:link w:val="BunntekstTegn"/>
    <w:uiPriority w:val="99"/>
    <w:unhideWhenUsed/>
    <w:rsid w:val="00CF165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F1657"/>
  </w:style>
  <w:style w:type="character" w:customStyle="1" w:styleId="Overskrift1Tegn">
    <w:name w:val="Overskrift 1 Tegn"/>
    <w:basedOn w:val="Standardskriftforavsnitt"/>
    <w:link w:val="Overskrift1"/>
    <w:uiPriority w:val="9"/>
    <w:rsid w:val="003A00D7"/>
    <w:rPr>
      <w:rFonts w:eastAsiaTheme="majorEastAsia" w:cstheme="majorBidi"/>
      <w:color w:val="385623" w:themeColor="accent6" w:themeShade="80"/>
      <w:sz w:val="32"/>
      <w:szCs w:val="32"/>
    </w:rPr>
  </w:style>
  <w:style w:type="character" w:customStyle="1" w:styleId="Overskrift2Tegn">
    <w:name w:val="Overskrift 2 Tegn"/>
    <w:basedOn w:val="Standardskriftforavsnitt"/>
    <w:link w:val="Overskrift2"/>
    <w:uiPriority w:val="9"/>
    <w:rsid w:val="008E2F72"/>
    <w:rPr>
      <w:rFonts w:eastAsiaTheme="majorEastAsia" w:cstheme="majorBidi"/>
      <w:b/>
      <w:color w:val="385623" w:themeColor="accent6" w:themeShade="80"/>
      <w:sz w:val="24"/>
      <w:szCs w:val="26"/>
    </w:rPr>
  </w:style>
  <w:style w:type="character" w:customStyle="1" w:styleId="Overskrift3Tegn">
    <w:name w:val="Overskrift 3 Tegn"/>
    <w:basedOn w:val="Standardskriftforavsnitt"/>
    <w:link w:val="Overskrift3"/>
    <w:uiPriority w:val="9"/>
    <w:rsid w:val="008E2F72"/>
    <w:rPr>
      <w:rFonts w:eastAsiaTheme="majorEastAsia" w:cstheme="majorBidi"/>
      <w:color w:val="385623" w:themeColor="accent6" w:themeShade="80"/>
      <w:sz w:val="24"/>
      <w:szCs w:val="24"/>
    </w:rPr>
  </w:style>
  <w:style w:type="table" w:styleId="Tabellrutenett">
    <w:name w:val="Table Grid"/>
    <w:basedOn w:val="Vanligtabell"/>
    <w:uiPriority w:val="39"/>
    <w:rsid w:val="001A6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26188B"/>
    <w:pPr>
      <w:spacing w:after="0" w:line="240" w:lineRule="auto"/>
    </w:pPr>
    <w:rPr>
      <w:color w:val="231F20"/>
      <w:sz w:val="20"/>
      <w:szCs w:val="20"/>
    </w:rPr>
  </w:style>
  <w:style w:type="character" w:customStyle="1" w:styleId="FotnotetekstTegn">
    <w:name w:val="Fotnotetekst Tegn"/>
    <w:basedOn w:val="Standardskriftforavsnitt"/>
    <w:link w:val="Fotnotetekst"/>
    <w:uiPriority w:val="99"/>
    <w:semiHidden/>
    <w:rsid w:val="0026188B"/>
    <w:rPr>
      <w:color w:val="231F20"/>
      <w:sz w:val="20"/>
      <w:szCs w:val="20"/>
    </w:rPr>
  </w:style>
  <w:style w:type="character" w:styleId="Fotnotereferanse">
    <w:name w:val="footnote reference"/>
    <w:basedOn w:val="Standardskriftforavsnitt"/>
    <w:uiPriority w:val="99"/>
    <w:semiHidden/>
    <w:unhideWhenUsed/>
    <w:rsid w:val="0026188B"/>
    <w:rPr>
      <w:vertAlign w:val="superscript"/>
    </w:rPr>
  </w:style>
  <w:style w:type="paragraph" w:styleId="Listeavsnitt">
    <w:name w:val="List Paragraph"/>
    <w:basedOn w:val="Normal"/>
    <w:link w:val="ListeavsnittTegn"/>
    <w:uiPriority w:val="34"/>
    <w:qFormat/>
    <w:rsid w:val="0026188B"/>
    <w:pPr>
      <w:tabs>
        <w:tab w:val="left" w:pos="850"/>
        <w:tab w:val="left" w:pos="1191"/>
        <w:tab w:val="left" w:pos="1531"/>
      </w:tabs>
      <w:spacing w:after="0" w:line="240" w:lineRule="auto"/>
      <w:ind w:left="720"/>
      <w:contextualSpacing/>
      <w:jc w:val="both"/>
    </w:pPr>
    <w:rPr>
      <w:rFonts w:ascii="Times New Roman" w:hAnsi="Times New Roman" w:cs="Times New Roman"/>
      <w:lang w:val="en-GB" w:eastAsia="zh-CN"/>
    </w:rPr>
  </w:style>
  <w:style w:type="character" w:customStyle="1" w:styleId="ListeavsnittTegn">
    <w:name w:val="Listeavsnitt Tegn"/>
    <w:basedOn w:val="Standardskriftforavsnitt"/>
    <w:link w:val="Listeavsnitt"/>
    <w:uiPriority w:val="99"/>
    <w:locked/>
    <w:rsid w:val="0026188B"/>
    <w:rPr>
      <w:rFonts w:ascii="Times New Roman" w:hAnsi="Times New Roman" w:cs="Times New Roman"/>
      <w:lang w:val="en-GB" w:eastAsia="zh-CN"/>
    </w:rPr>
  </w:style>
  <w:style w:type="paragraph" w:styleId="Bobletekst">
    <w:name w:val="Balloon Text"/>
    <w:basedOn w:val="Normal"/>
    <w:link w:val="BobletekstTegn"/>
    <w:uiPriority w:val="99"/>
    <w:semiHidden/>
    <w:unhideWhenUsed/>
    <w:rsid w:val="00250A3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50A31"/>
    <w:rPr>
      <w:rFonts w:ascii="Segoe UI" w:hAnsi="Segoe UI" w:cs="Segoe UI"/>
      <w:sz w:val="18"/>
      <w:szCs w:val="18"/>
    </w:rPr>
  </w:style>
  <w:style w:type="character" w:styleId="Sterk">
    <w:name w:val="Strong"/>
    <w:basedOn w:val="Standardskriftforavsnitt"/>
    <w:uiPriority w:val="22"/>
    <w:qFormat/>
    <w:rsid w:val="005966DF"/>
    <w:rPr>
      <w:b/>
      <w:bCs/>
    </w:rPr>
  </w:style>
  <w:style w:type="paragraph" w:styleId="Overskriftforinnholdsfortegnelse">
    <w:name w:val="TOC Heading"/>
    <w:basedOn w:val="Overskrift1"/>
    <w:next w:val="Normal"/>
    <w:uiPriority w:val="39"/>
    <w:unhideWhenUsed/>
    <w:qFormat/>
    <w:rsid w:val="006C13BB"/>
    <w:pPr>
      <w:outlineLvl w:val="9"/>
    </w:pPr>
    <w:rPr>
      <w:lang w:eastAsia="nb-NO"/>
    </w:rPr>
  </w:style>
  <w:style w:type="paragraph" w:styleId="INNH1">
    <w:name w:val="toc 1"/>
    <w:basedOn w:val="Normal"/>
    <w:next w:val="Normal"/>
    <w:autoRedefine/>
    <w:uiPriority w:val="39"/>
    <w:unhideWhenUsed/>
    <w:rsid w:val="006C13BB"/>
    <w:pPr>
      <w:spacing w:after="100"/>
    </w:pPr>
  </w:style>
  <w:style w:type="paragraph" w:styleId="INNH2">
    <w:name w:val="toc 2"/>
    <w:basedOn w:val="Normal"/>
    <w:next w:val="Normal"/>
    <w:autoRedefine/>
    <w:uiPriority w:val="39"/>
    <w:unhideWhenUsed/>
    <w:rsid w:val="006C13BB"/>
    <w:pPr>
      <w:spacing w:after="100"/>
      <w:ind w:left="220"/>
    </w:pPr>
  </w:style>
  <w:style w:type="paragraph" w:styleId="INNH3">
    <w:name w:val="toc 3"/>
    <w:basedOn w:val="Normal"/>
    <w:next w:val="Normal"/>
    <w:autoRedefine/>
    <w:uiPriority w:val="39"/>
    <w:unhideWhenUsed/>
    <w:rsid w:val="006C13BB"/>
    <w:pPr>
      <w:spacing w:after="100"/>
      <w:ind w:left="440"/>
    </w:pPr>
  </w:style>
  <w:style w:type="character" w:styleId="Hyperkobling">
    <w:name w:val="Hyperlink"/>
    <w:basedOn w:val="Standardskriftforavsnitt"/>
    <w:uiPriority w:val="99"/>
    <w:unhideWhenUsed/>
    <w:rsid w:val="006C13BB"/>
    <w:rPr>
      <w:color w:val="0563C1" w:themeColor="hyperlink"/>
      <w:u w:val="single"/>
    </w:rPr>
  </w:style>
  <w:style w:type="paragraph" w:styleId="Tittel">
    <w:name w:val="Title"/>
    <w:basedOn w:val="Normal"/>
    <w:next w:val="Normal"/>
    <w:link w:val="TittelTegn"/>
    <w:uiPriority w:val="10"/>
    <w:qFormat/>
    <w:rsid w:val="005A43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A43DB"/>
    <w:rPr>
      <w:rFonts w:asciiTheme="majorHAnsi" w:eastAsiaTheme="majorEastAsia" w:hAnsiTheme="majorHAnsi" w:cstheme="majorBidi"/>
      <w:spacing w:val="-10"/>
      <w:kern w:val="28"/>
      <w:sz w:val="56"/>
      <w:szCs w:val="56"/>
    </w:rPr>
  </w:style>
  <w:style w:type="character" w:styleId="Merknadsreferanse">
    <w:name w:val="annotation reference"/>
    <w:basedOn w:val="Standardskriftforavsnitt"/>
    <w:uiPriority w:val="99"/>
    <w:semiHidden/>
    <w:unhideWhenUsed/>
    <w:rsid w:val="002858AE"/>
    <w:rPr>
      <w:sz w:val="16"/>
      <w:szCs w:val="16"/>
    </w:rPr>
  </w:style>
  <w:style w:type="paragraph" w:styleId="Merknadstekst">
    <w:name w:val="annotation text"/>
    <w:basedOn w:val="Normal"/>
    <w:link w:val="MerknadstekstTegn"/>
    <w:uiPriority w:val="99"/>
    <w:unhideWhenUsed/>
    <w:rsid w:val="002858AE"/>
    <w:pPr>
      <w:spacing w:line="240" w:lineRule="auto"/>
    </w:pPr>
    <w:rPr>
      <w:sz w:val="20"/>
      <w:szCs w:val="20"/>
    </w:rPr>
  </w:style>
  <w:style w:type="character" w:customStyle="1" w:styleId="MerknadstekstTegn">
    <w:name w:val="Merknadstekst Tegn"/>
    <w:basedOn w:val="Standardskriftforavsnitt"/>
    <w:link w:val="Merknadstekst"/>
    <w:uiPriority w:val="99"/>
    <w:rsid w:val="002858AE"/>
    <w:rPr>
      <w:sz w:val="20"/>
      <w:szCs w:val="20"/>
    </w:rPr>
  </w:style>
  <w:style w:type="paragraph" w:styleId="Kommentaremne">
    <w:name w:val="annotation subject"/>
    <w:basedOn w:val="Merknadstekst"/>
    <w:next w:val="Merknadstekst"/>
    <w:link w:val="KommentaremneTegn"/>
    <w:uiPriority w:val="99"/>
    <w:semiHidden/>
    <w:unhideWhenUsed/>
    <w:rsid w:val="002858AE"/>
    <w:rPr>
      <w:b/>
      <w:bCs/>
    </w:rPr>
  </w:style>
  <w:style w:type="character" w:customStyle="1" w:styleId="KommentaremneTegn">
    <w:name w:val="Kommentaremne Tegn"/>
    <w:basedOn w:val="MerknadstekstTegn"/>
    <w:link w:val="Kommentaremne"/>
    <w:uiPriority w:val="99"/>
    <w:semiHidden/>
    <w:rsid w:val="002858AE"/>
    <w:rPr>
      <w:b/>
      <w:bCs/>
      <w:sz w:val="20"/>
      <w:szCs w:val="20"/>
    </w:rPr>
  </w:style>
  <w:style w:type="character" w:customStyle="1" w:styleId="hps">
    <w:name w:val="hps"/>
    <w:basedOn w:val="Standardskriftforavsnitt"/>
    <w:rsid w:val="00FF4B4E"/>
  </w:style>
  <w:style w:type="character" w:styleId="Ulstomtale">
    <w:name w:val="Unresolved Mention"/>
    <w:basedOn w:val="Standardskriftforavsnitt"/>
    <w:uiPriority w:val="99"/>
    <w:semiHidden/>
    <w:unhideWhenUsed/>
    <w:rsid w:val="00ED2AB1"/>
    <w:rPr>
      <w:color w:val="605E5C"/>
      <w:shd w:val="clear" w:color="auto" w:fill="E1DFDD"/>
    </w:rPr>
  </w:style>
  <w:style w:type="character" w:customStyle="1" w:styleId="Overskrift4Tegn">
    <w:name w:val="Overskrift 4 Tegn"/>
    <w:basedOn w:val="Standardskriftforavsnitt"/>
    <w:link w:val="Overskrift4"/>
    <w:uiPriority w:val="9"/>
    <w:semiHidden/>
    <w:rsid w:val="00CB1A91"/>
    <w:rPr>
      <w:rFonts w:eastAsiaTheme="majorEastAsia" w:cstheme="majorBidi"/>
      <w:i/>
      <w:iCs/>
      <w:color w:val="2F5496" w:themeColor="accent1" w:themeShade="BF"/>
    </w:rPr>
  </w:style>
  <w:style w:type="character" w:styleId="Fulgthyperkobling">
    <w:name w:val="FollowedHyperlink"/>
    <w:basedOn w:val="Standardskriftforavsnitt"/>
    <w:uiPriority w:val="99"/>
    <w:semiHidden/>
    <w:unhideWhenUsed/>
    <w:rsid w:val="00FD2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627">
      <w:bodyDiv w:val="1"/>
      <w:marLeft w:val="0"/>
      <w:marRight w:val="0"/>
      <w:marTop w:val="0"/>
      <w:marBottom w:val="0"/>
      <w:divBdr>
        <w:top w:val="none" w:sz="0" w:space="0" w:color="auto"/>
        <w:left w:val="none" w:sz="0" w:space="0" w:color="auto"/>
        <w:bottom w:val="none" w:sz="0" w:space="0" w:color="auto"/>
        <w:right w:val="none" w:sz="0" w:space="0" w:color="auto"/>
      </w:divBdr>
    </w:div>
    <w:div w:id="46150048">
      <w:bodyDiv w:val="1"/>
      <w:marLeft w:val="0"/>
      <w:marRight w:val="0"/>
      <w:marTop w:val="0"/>
      <w:marBottom w:val="0"/>
      <w:divBdr>
        <w:top w:val="none" w:sz="0" w:space="0" w:color="auto"/>
        <w:left w:val="none" w:sz="0" w:space="0" w:color="auto"/>
        <w:bottom w:val="none" w:sz="0" w:space="0" w:color="auto"/>
        <w:right w:val="none" w:sz="0" w:space="0" w:color="auto"/>
      </w:divBdr>
    </w:div>
    <w:div w:id="49620330">
      <w:bodyDiv w:val="1"/>
      <w:marLeft w:val="0"/>
      <w:marRight w:val="0"/>
      <w:marTop w:val="0"/>
      <w:marBottom w:val="0"/>
      <w:divBdr>
        <w:top w:val="none" w:sz="0" w:space="0" w:color="auto"/>
        <w:left w:val="none" w:sz="0" w:space="0" w:color="auto"/>
        <w:bottom w:val="none" w:sz="0" w:space="0" w:color="auto"/>
        <w:right w:val="none" w:sz="0" w:space="0" w:color="auto"/>
      </w:divBdr>
    </w:div>
    <w:div w:id="68771935">
      <w:bodyDiv w:val="1"/>
      <w:marLeft w:val="0"/>
      <w:marRight w:val="0"/>
      <w:marTop w:val="0"/>
      <w:marBottom w:val="0"/>
      <w:divBdr>
        <w:top w:val="none" w:sz="0" w:space="0" w:color="auto"/>
        <w:left w:val="none" w:sz="0" w:space="0" w:color="auto"/>
        <w:bottom w:val="none" w:sz="0" w:space="0" w:color="auto"/>
        <w:right w:val="none" w:sz="0" w:space="0" w:color="auto"/>
      </w:divBdr>
    </w:div>
    <w:div w:id="137385483">
      <w:bodyDiv w:val="1"/>
      <w:marLeft w:val="0"/>
      <w:marRight w:val="0"/>
      <w:marTop w:val="0"/>
      <w:marBottom w:val="0"/>
      <w:divBdr>
        <w:top w:val="none" w:sz="0" w:space="0" w:color="auto"/>
        <w:left w:val="none" w:sz="0" w:space="0" w:color="auto"/>
        <w:bottom w:val="none" w:sz="0" w:space="0" w:color="auto"/>
        <w:right w:val="none" w:sz="0" w:space="0" w:color="auto"/>
      </w:divBdr>
    </w:div>
    <w:div w:id="256207632">
      <w:bodyDiv w:val="1"/>
      <w:marLeft w:val="0"/>
      <w:marRight w:val="0"/>
      <w:marTop w:val="0"/>
      <w:marBottom w:val="0"/>
      <w:divBdr>
        <w:top w:val="none" w:sz="0" w:space="0" w:color="auto"/>
        <w:left w:val="none" w:sz="0" w:space="0" w:color="auto"/>
        <w:bottom w:val="none" w:sz="0" w:space="0" w:color="auto"/>
        <w:right w:val="none" w:sz="0" w:space="0" w:color="auto"/>
      </w:divBdr>
    </w:div>
    <w:div w:id="277221956">
      <w:bodyDiv w:val="1"/>
      <w:marLeft w:val="0"/>
      <w:marRight w:val="0"/>
      <w:marTop w:val="0"/>
      <w:marBottom w:val="0"/>
      <w:divBdr>
        <w:top w:val="none" w:sz="0" w:space="0" w:color="auto"/>
        <w:left w:val="none" w:sz="0" w:space="0" w:color="auto"/>
        <w:bottom w:val="none" w:sz="0" w:space="0" w:color="auto"/>
        <w:right w:val="none" w:sz="0" w:space="0" w:color="auto"/>
      </w:divBdr>
    </w:div>
    <w:div w:id="281310169">
      <w:bodyDiv w:val="1"/>
      <w:marLeft w:val="0"/>
      <w:marRight w:val="0"/>
      <w:marTop w:val="0"/>
      <w:marBottom w:val="0"/>
      <w:divBdr>
        <w:top w:val="none" w:sz="0" w:space="0" w:color="auto"/>
        <w:left w:val="none" w:sz="0" w:space="0" w:color="auto"/>
        <w:bottom w:val="none" w:sz="0" w:space="0" w:color="auto"/>
        <w:right w:val="none" w:sz="0" w:space="0" w:color="auto"/>
      </w:divBdr>
    </w:div>
    <w:div w:id="316619125">
      <w:bodyDiv w:val="1"/>
      <w:marLeft w:val="0"/>
      <w:marRight w:val="0"/>
      <w:marTop w:val="0"/>
      <w:marBottom w:val="0"/>
      <w:divBdr>
        <w:top w:val="none" w:sz="0" w:space="0" w:color="auto"/>
        <w:left w:val="none" w:sz="0" w:space="0" w:color="auto"/>
        <w:bottom w:val="none" w:sz="0" w:space="0" w:color="auto"/>
        <w:right w:val="none" w:sz="0" w:space="0" w:color="auto"/>
      </w:divBdr>
    </w:div>
    <w:div w:id="351340674">
      <w:bodyDiv w:val="1"/>
      <w:marLeft w:val="0"/>
      <w:marRight w:val="0"/>
      <w:marTop w:val="0"/>
      <w:marBottom w:val="0"/>
      <w:divBdr>
        <w:top w:val="none" w:sz="0" w:space="0" w:color="auto"/>
        <w:left w:val="none" w:sz="0" w:space="0" w:color="auto"/>
        <w:bottom w:val="none" w:sz="0" w:space="0" w:color="auto"/>
        <w:right w:val="none" w:sz="0" w:space="0" w:color="auto"/>
      </w:divBdr>
    </w:div>
    <w:div w:id="472916526">
      <w:bodyDiv w:val="1"/>
      <w:marLeft w:val="0"/>
      <w:marRight w:val="0"/>
      <w:marTop w:val="0"/>
      <w:marBottom w:val="0"/>
      <w:divBdr>
        <w:top w:val="none" w:sz="0" w:space="0" w:color="auto"/>
        <w:left w:val="none" w:sz="0" w:space="0" w:color="auto"/>
        <w:bottom w:val="none" w:sz="0" w:space="0" w:color="auto"/>
        <w:right w:val="none" w:sz="0" w:space="0" w:color="auto"/>
      </w:divBdr>
    </w:div>
    <w:div w:id="523132993">
      <w:bodyDiv w:val="1"/>
      <w:marLeft w:val="0"/>
      <w:marRight w:val="0"/>
      <w:marTop w:val="0"/>
      <w:marBottom w:val="0"/>
      <w:divBdr>
        <w:top w:val="none" w:sz="0" w:space="0" w:color="auto"/>
        <w:left w:val="none" w:sz="0" w:space="0" w:color="auto"/>
        <w:bottom w:val="none" w:sz="0" w:space="0" w:color="auto"/>
        <w:right w:val="none" w:sz="0" w:space="0" w:color="auto"/>
      </w:divBdr>
    </w:div>
    <w:div w:id="538322533">
      <w:bodyDiv w:val="1"/>
      <w:marLeft w:val="0"/>
      <w:marRight w:val="0"/>
      <w:marTop w:val="0"/>
      <w:marBottom w:val="0"/>
      <w:divBdr>
        <w:top w:val="none" w:sz="0" w:space="0" w:color="auto"/>
        <w:left w:val="none" w:sz="0" w:space="0" w:color="auto"/>
        <w:bottom w:val="none" w:sz="0" w:space="0" w:color="auto"/>
        <w:right w:val="none" w:sz="0" w:space="0" w:color="auto"/>
      </w:divBdr>
    </w:div>
    <w:div w:id="729770564">
      <w:bodyDiv w:val="1"/>
      <w:marLeft w:val="0"/>
      <w:marRight w:val="0"/>
      <w:marTop w:val="0"/>
      <w:marBottom w:val="0"/>
      <w:divBdr>
        <w:top w:val="none" w:sz="0" w:space="0" w:color="auto"/>
        <w:left w:val="none" w:sz="0" w:space="0" w:color="auto"/>
        <w:bottom w:val="none" w:sz="0" w:space="0" w:color="auto"/>
        <w:right w:val="none" w:sz="0" w:space="0" w:color="auto"/>
      </w:divBdr>
    </w:div>
    <w:div w:id="734667047">
      <w:bodyDiv w:val="1"/>
      <w:marLeft w:val="0"/>
      <w:marRight w:val="0"/>
      <w:marTop w:val="0"/>
      <w:marBottom w:val="0"/>
      <w:divBdr>
        <w:top w:val="none" w:sz="0" w:space="0" w:color="auto"/>
        <w:left w:val="none" w:sz="0" w:space="0" w:color="auto"/>
        <w:bottom w:val="none" w:sz="0" w:space="0" w:color="auto"/>
        <w:right w:val="none" w:sz="0" w:space="0" w:color="auto"/>
      </w:divBdr>
    </w:div>
    <w:div w:id="959534598">
      <w:bodyDiv w:val="1"/>
      <w:marLeft w:val="0"/>
      <w:marRight w:val="0"/>
      <w:marTop w:val="0"/>
      <w:marBottom w:val="0"/>
      <w:divBdr>
        <w:top w:val="none" w:sz="0" w:space="0" w:color="auto"/>
        <w:left w:val="none" w:sz="0" w:space="0" w:color="auto"/>
        <w:bottom w:val="none" w:sz="0" w:space="0" w:color="auto"/>
        <w:right w:val="none" w:sz="0" w:space="0" w:color="auto"/>
      </w:divBdr>
    </w:div>
    <w:div w:id="1045133729">
      <w:bodyDiv w:val="1"/>
      <w:marLeft w:val="0"/>
      <w:marRight w:val="0"/>
      <w:marTop w:val="0"/>
      <w:marBottom w:val="0"/>
      <w:divBdr>
        <w:top w:val="none" w:sz="0" w:space="0" w:color="auto"/>
        <w:left w:val="none" w:sz="0" w:space="0" w:color="auto"/>
        <w:bottom w:val="none" w:sz="0" w:space="0" w:color="auto"/>
        <w:right w:val="none" w:sz="0" w:space="0" w:color="auto"/>
      </w:divBdr>
    </w:div>
    <w:div w:id="1109465823">
      <w:bodyDiv w:val="1"/>
      <w:marLeft w:val="0"/>
      <w:marRight w:val="0"/>
      <w:marTop w:val="0"/>
      <w:marBottom w:val="0"/>
      <w:divBdr>
        <w:top w:val="none" w:sz="0" w:space="0" w:color="auto"/>
        <w:left w:val="none" w:sz="0" w:space="0" w:color="auto"/>
        <w:bottom w:val="none" w:sz="0" w:space="0" w:color="auto"/>
        <w:right w:val="none" w:sz="0" w:space="0" w:color="auto"/>
      </w:divBdr>
    </w:div>
    <w:div w:id="1331103231">
      <w:bodyDiv w:val="1"/>
      <w:marLeft w:val="0"/>
      <w:marRight w:val="0"/>
      <w:marTop w:val="0"/>
      <w:marBottom w:val="0"/>
      <w:divBdr>
        <w:top w:val="none" w:sz="0" w:space="0" w:color="auto"/>
        <w:left w:val="none" w:sz="0" w:space="0" w:color="auto"/>
        <w:bottom w:val="none" w:sz="0" w:space="0" w:color="auto"/>
        <w:right w:val="none" w:sz="0" w:space="0" w:color="auto"/>
      </w:divBdr>
    </w:div>
    <w:div w:id="1350335106">
      <w:bodyDiv w:val="1"/>
      <w:marLeft w:val="0"/>
      <w:marRight w:val="0"/>
      <w:marTop w:val="0"/>
      <w:marBottom w:val="0"/>
      <w:divBdr>
        <w:top w:val="none" w:sz="0" w:space="0" w:color="auto"/>
        <w:left w:val="none" w:sz="0" w:space="0" w:color="auto"/>
        <w:bottom w:val="none" w:sz="0" w:space="0" w:color="auto"/>
        <w:right w:val="none" w:sz="0" w:space="0" w:color="auto"/>
      </w:divBdr>
    </w:div>
    <w:div w:id="1360011844">
      <w:bodyDiv w:val="1"/>
      <w:marLeft w:val="0"/>
      <w:marRight w:val="0"/>
      <w:marTop w:val="0"/>
      <w:marBottom w:val="0"/>
      <w:divBdr>
        <w:top w:val="none" w:sz="0" w:space="0" w:color="auto"/>
        <w:left w:val="none" w:sz="0" w:space="0" w:color="auto"/>
        <w:bottom w:val="none" w:sz="0" w:space="0" w:color="auto"/>
        <w:right w:val="none" w:sz="0" w:space="0" w:color="auto"/>
      </w:divBdr>
    </w:div>
    <w:div w:id="1411656156">
      <w:bodyDiv w:val="1"/>
      <w:marLeft w:val="0"/>
      <w:marRight w:val="0"/>
      <w:marTop w:val="0"/>
      <w:marBottom w:val="0"/>
      <w:divBdr>
        <w:top w:val="none" w:sz="0" w:space="0" w:color="auto"/>
        <w:left w:val="none" w:sz="0" w:space="0" w:color="auto"/>
        <w:bottom w:val="none" w:sz="0" w:space="0" w:color="auto"/>
        <w:right w:val="none" w:sz="0" w:space="0" w:color="auto"/>
      </w:divBdr>
    </w:div>
    <w:div w:id="1436903183">
      <w:bodyDiv w:val="1"/>
      <w:marLeft w:val="0"/>
      <w:marRight w:val="0"/>
      <w:marTop w:val="0"/>
      <w:marBottom w:val="0"/>
      <w:divBdr>
        <w:top w:val="none" w:sz="0" w:space="0" w:color="auto"/>
        <w:left w:val="none" w:sz="0" w:space="0" w:color="auto"/>
        <w:bottom w:val="none" w:sz="0" w:space="0" w:color="auto"/>
        <w:right w:val="none" w:sz="0" w:space="0" w:color="auto"/>
      </w:divBdr>
    </w:div>
    <w:div w:id="1445154078">
      <w:bodyDiv w:val="1"/>
      <w:marLeft w:val="0"/>
      <w:marRight w:val="0"/>
      <w:marTop w:val="0"/>
      <w:marBottom w:val="0"/>
      <w:divBdr>
        <w:top w:val="none" w:sz="0" w:space="0" w:color="auto"/>
        <w:left w:val="none" w:sz="0" w:space="0" w:color="auto"/>
        <w:bottom w:val="none" w:sz="0" w:space="0" w:color="auto"/>
        <w:right w:val="none" w:sz="0" w:space="0" w:color="auto"/>
      </w:divBdr>
    </w:div>
    <w:div w:id="1473019369">
      <w:bodyDiv w:val="1"/>
      <w:marLeft w:val="0"/>
      <w:marRight w:val="0"/>
      <w:marTop w:val="0"/>
      <w:marBottom w:val="0"/>
      <w:divBdr>
        <w:top w:val="none" w:sz="0" w:space="0" w:color="auto"/>
        <w:left w:val="none" w:sz="0" w:space="0" w:color="auto"/>
        <w:bottom w:val="none" w:sz="0" w:space="0" w:color="auto"/>
        <w:right w:val="none" w:sz="0" w:space="0" w:color="auto"/>
      </w:divBdr>
    </w:div>
    <w:div w:id="1482769386">
      <w:bodyDiv w:val="1"/>
      <w:marLeft w:val="0"/>
      <w:marRight w:val="0"/>
      <w:marTop w:val="0"/>
      <w:marBottom w:val="0"/>
      <w:divBdr>
        <w:top w:val="none" w:sz="0" w:space="0" w:color="auto"/>
        <w:left w:val="none" w:sz="0" w:space="0" w:color="auto"/>
        <w:bottom w:val="none" w:sz="0" w:space="0" w:color="auto"/>
        <w:right w:val="none" w:sz="0" w:space="0" w:color="auto"/>
      </w:divBdr>
    </w:div>
    <w:div w:id="1760444269">
      <w:bodyDiv w:val="1"/>
      <w:marLeft w:val="0"/>
      <w:marRight w:val="0"/>
      <w:marTop w:val="0"/>
      <w:marBottom w:val="0"/>
      <w:divBdr>
        <w:top w:val="none" w:sz="0" w:space="0" w:color="auto"/>
        <w:left w:val="none" w:sz="0" w:space="0" w:color="auto"/>
        <w:bottom w:val="none" w:sz="0" w:space="0" w:color="auto"/>
        <w:right w:val="none" w:sz="0" w:space="0" w:color="auto"/>
      </w:divBdr>
    </w:div>
    <w:div w:id="1955746869">
      <w:bodyDiv w:val="1"/>
      <w:marLeft w:val="0"/>
      <w:marRight w:val="0"/>
      <w:marTop w:val="0"/>
      <w:marBottom w:val="0"/>
      <w:divBdr>
        <w:top w:val="none" w:sz="0" w:space="0" w:color="auto"/>
        <w:left w:val="none" w:sz="0" w:space="0" w:color="auto"/>
        <w:bottom w:val="none" w:sz="0" w:space="0" w:color="auto"/>
        <w:right w:val="none" w:sz="0" w:space="0" w:color="auto"/>
      </w:divBdr>
    </w:div>
    <w:div w:id="214010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da115e-0619-48d7-95a0-5e46bc7455e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DF4C483A80D047967B0DF4A6FBD6CC" ma:contentTypeVersion="12" ma:contentTypeDescription="Create a new document." ma:contentTypeScope="" ma:versionID="a4de5e08fc1513f7088460bf2547020d">
  <xsd:schema xmlns:xsd="http://www.w3.org/2001/XMLSchema" xmlns:xs="http://www.w3.org/2001/XMLSchema" xmlns:p="http://schemas.microsoft.com/office/2006/metadata/properties" xmlns:ns2="32da115e-0619-48d7-95a0-5e46bc7455e1" targetNamespace="http://schemas.microsoft.com/office/2006/metadata/properties" ma:root="true" ma:fieldsID="cd526bfdd16ccb04ba2803d819be0f16" ns2:_="">
    <xsd:import namespace="32da115e-0619-48d7-95a0-5e46bc7455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a115e-0619-48d7-95a0-5e46bc745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96a4a6-b6fa-4f68-ac74-4a44a32625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F428-A37D-48E6-97C0-52D3EFC79D55}">
  <ds:schemaRefs>
    <ds:schemaRef ds:uri="http://schemas.microsoft.com/sharepoint/v3/contenttype/forms"/>
  </ds:schemaRefs>
</ds:datastoreItem>
</file>

<file path=customXml/itemProps2.xml><?xml version="1.0" encoding="utf-8"?>
<ds:datastoreItem xmlns:ds="http://schemas.openxmlformats.org/officeDocument/2006/customXml" ds:itemID="{3B542820-9010-4F86-9F2A-4D08CC4A7CC2}">
  <ds:schemaRefs>
    <ds:schemaRef ds:uri="http://schemas.microsoft.com/office/2006/metadata/properties"/>
    <ds:schemaRef ds:uri="http://schemas.microsoft.com/office/infopath/2007/PartnerControls"/>
    <ds:schemaRef ds:uri="32da115e-0619-48d7-95a0-5e46bc7455e1"/>
  </ds:schemaRefs>
</ds:datastoreItem>
</file>

<file path=customXml/itemProps3.xml><?xml version="1.0" encoding="utf-8"?>
<ds:datastoreItem xmlns:ds="http://schemas.openxmlformats.org/officeDocument/2006/customXml" ds:itemID="{0E07B203-EE1C-4D49-A824-B321C00C827E}">
  <ds:schemaRefs>
    <ds:schemaRef ds:uri="http://schemas.openxmlformats.org/officeDocument/2006/bibliography"/>
  </ds:schemaRefs>
</ds:datastoreItem>
</file>

<file path=customXml/itemProps4.xml><?xml version="1.0" encoding="utf-8"?>
<ds:datastoreItem xmlns:ds="http://schemas.openxmlformats.org/officeDocument/2006/customXml" ds:itemID="{DBAFD30A-5D82-44B8-B9DA-B7295E36A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a115e-0619-48d7-95a0-5e46bc745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2103</Words>
  <Characters>11147</Characters>
  <Application>Microsoft Office Word</Application>
  <DocSecurity>0</DocSecurity>
  <Lines>92</Lines>
  <Paragraphs>26</Paragraphs>
  <ScaleCrop>false</ScaleCrop>
  <Company/>
  <LinksUpToDate>false</LinksUpToDate>
  <CharactersWithSpaces>13224</CharactersWithSpaces>
  <SharedDoc>false</SharedDoc>
  <HLinks>
    <vt:vector size="84" baseType="variant">
      <vt:variant>
        <vt:i4>1704010</vt:i4>
      </vt:variant>
      <vt:variant>
        <vt:i4>39</vt:i4>
      </vt:variant>
      <vt:variant>
        <vt:i4>0</vt:i4>
      </vt:variant>
      <vt:variant>
        <vt:i4>5</vt:i4>
      </vt:variant>
      <vt:variant>
        <vt:lpwstr>https://www.grontpunkt.no/emballasjedesign/emballasjemerking</vt:lpwstr>
      </vt:variant>
      <vt:variant>
        <vt:lpwstr/>
      </vt:variant>
      <vt:variant>
        <vt:i4>1835100</vt:i4>
      </vt:variant>
      <vt:variant>
        <vt:i4>36</vt:i4>
      </vt:variant>
      <vt:variant>
        <vt:i4>0</vt:i4>
      </vt:variant>
      <vt:variant>
        <vt:i4>5</vt:i4>
      </vt:variant>
      <vt:variant>
        <vt:lpwstr>https://forests.org/</vt:lpwstr>
      </vt:variant>
      <vt:variant>
        <vt:lpwstr/>
      </vt:variant>
      <vt:variant>
        <vt:i4>983063</vt:i4>
      </vt:variant>
      <vt:variant>
        <vt:i4>33</vt:i4>
      </vt:variant>
      <vt:variant>
        <vt:i4>0</vt:i4>
      </vt:variant>
      <vt:variant>
        <vt:i4>5</vt:i4>
      </vt:variant>
      <vt:variant>
        <vt:lpwstr>https://www.pefc.no/</vt:lpwstr>
      </vt:variant>
      <vt:variant>
        <vt:lpwstr/>
      </vt:variant>
      <vt:variant>
        <vt:i4>1638421</vt:i4>
      </vt:variant>
      <vt:variant>
        <vt:i4>30</vt:i4>
      </vt:variant>
      <vt:variant>
        <vt:i4>0</vt:i4>
      </vt:variant>
      <vt:variant>
        <vt:i4>5</vt:i4>
      </vt:variant>
      <vt:variant>
        <vt:lpwstr>https://lovdata.no/dokument/TRAKTAT/traktat/1973-03-03-1</vt:lpwstr>
      </vt:variant>
      <vt:variant>
        <vt:lpwstr/>
      </vt:variant>
      <vt:variant>
        <vt:i4>3997821</vt:i4>
      </vt:variant>
      <vt:variant>
        <vt:i4>27</vt:i4>
      </vt:variant>
      <vt:variant>
        <vt:i4>0</vt:i4>
      </vt:variant>
      <vt:variant>
        <vt:i4>5</vt:i4>
      </vt:variant>
      <vt:variant>
        <vt:lpwstr>https://lovdata.no/dokument/SF/forskrift/2015-06-19-716</vt:lpwstr>
      </vt:variant>
      <vt:variant>
        <vt:lpwstr/>
      </vt:variant>
      <vt:variant>
        <vt:i4>4063348</vt:i4>
      </vt:variant>
      <vt:variant>
        <vt:i4>24</vt:i4>
      </vt:variant>
      <vt:variant>
        <vt:i4>0</vt:i4>
      </vt:variant>
      <vt:variant>
        <vt:i4>5</vt:i4>
      </vt:variant>
      <vt:variant>
        <vt:lpwstr>https://lovdata.no/dokument/SF/forskrift/2012-06-16-622</vt:lpwstr>
      </vt:variant>
      <vt:variant>
        <vt:lpwstr/>
      </vt:variant>
      <vt:variant>
        <vt:i4>3735650</vt:i4>
      </vt:variant>
      <vt:variant>
        <vt:i4>21</vt:i4>
      </vt:variant>
      <vt:variant>
        <vt:i4>0</vt:i4>
      </vt:variant>
      <vt:variant>
        <vt:i4>5</vt:i4>
      </vt:variant>
      <vt:variant>
        <vt:lpwstr>https://www.miljodirektoratet.no/ansvarsomrader/kjemikalier/reach/</vt:lpwstr>
      </vt:variant>
      <vt:variant>
        <vt:lpwstr/>
      </vt:variant>
      <vt:variant>
        <vt:i4>3735650</vt:i4>
      </vt:variant>
      <vt:variant>
        <vt:i4>18</vt:i4>
      </vt:variant>
      <vt:variant>
        <vt:i4>0</vt:i4>
      </vt:variant>
      <vt:variant>
        <vt:i4>5</vt:i4>
      </vt:variant>
      <vt:variant>
        <vt:lpwstr>https://www.miljodirektoratet.no/ansvarsomrader/kjemikalier/reach/</vt:lpwstr>
      </vt:variant>
      <vt:variant>
        <vt:lpwstr/>
      </vt:variant>
      <vt:variant>
        <vt:i4>3473508</vt:i4>
      </vt:variant>
      <vt:variant>
        <vt:i4>15</vt:i4>
      </vt:variant>
      <vt:variant>
        <vt:i4>0</vt:i4>
      </vt:variant>
      <vt:variant>
        <vt:i4>5</vt:i4>
      </vt:variant>
      <vt:variant>
        <vt:lpwstr>https://www.miljodirektoratet.no/ansvarsomrader/arter-naturtyper/gmo/genmodifiserte-organismer/</vt:lpwstr>
      </vt:variant>
      <vt:variant>
        <vt:lpwstr/>
      </vt:variant>
      <vt:variant>
        <vt:i4>917603</vt:i4>
      </vt:variant>
      <vt:variant>
        <vt:i4>12</vt:i4>
      </vt:variant>
      <vt:variant>
        <vt:i4>0</vt:i4>
      </vt:variant>
      <vt:variant>
        <vt:i4>5</vt:i4>
      </vt:variant>
      <vt:variant>
        <vt:lpwstr>https://single-market-economy.ec.europa.eu/commission-regulation-eu-20232055-restriction-microplastics-intentionally-added-products_en</vt:lpwstr>
      </vt:variant>
      <vt:variant>
        <vt:lpwstr/>
      </vt:variant>
      <vt:variant>
        <vt:i4>917603</vt:i4>
      </vt:variant>
      <vt:variant>
        <vt:i4>9</vt:i4>
      </vt:variant>
      <vt:variant>
        <vt:i4>0</vt:i4>
      </vt:variant>
      <vt:variant>
        <vt:i4>5</vt:i4>
      </vt:variant>
      <vt:variant>
        <vt:lpwstr>https://single-market-economy.ec.europa.eu/commission-regulation-eu-20232055-restriction-microplastics-intentionally-added-products_en</vt:lpwstr>
      </vt:variant>
      <vt:variant>
        <vt:lpwstr/>
      </vt:variant>
      <vt:variant>
        <vt:i4>1835101</vt:i4>
      </vt:variant>
      <vt:variant>
        <vt:i4>6</vt:i4>
      </vt:variant>
      <vt:variant>
        <vt:i4>0</vt:i4>
      </vt:variant>
      <vt:variant>
        <vt:i4>5</vt:i4>
      </vt:variant>
      <vt:variant>
        <vt:lpwstr>https://echa.europa.eu/substances-restricted-under-reach</vt:lpwstr>
      </vt:variant>
      <vt:variant>
        <vt:lpwstr/>
      </vt:variant>
      <vt:variant>
        <vt:i4>2818096</vt:i4>
      </vt:variant>
      <vt:variant>
        <vt:i4>3</vt:i4>
      </vt:variant>
      <vt:variant>
        <vt:i4>0</vt:i4>
      </vt:variant>
      <vt:variant>
        <vt:i4>5</vt:i4>
      </vt:variant>
      <vt:variant>
        <vt:lpwstr>https://www.fsi2025.com/basket/</vt:lpwstr>
      </vt:variant>
      <vt:variant>
        <vt:lpwstr/>
      </vt:variant>
      <vt:variant>
        <vt:i4>1179654</vt:i4>
      </vt:variant>
      <vt:variant>
        <vt:i4>0</vt:i4>
      </vt:variant>
      <vt:variant>
        <vt:i4>0</vt:i4>
      </vt:variant>
      <vt:variant>
        <vt:i4>5</vt:i4>
      </vt:variant>
      <vt:variant>
        <vt:lpwstr>https://lovdata.no/dokument/NLE/lov/2021-06-18-99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dc:creator>
  <cp:keywords/>
  <dc:description/>
  <cp:lastModifiedBy>Lise Foss Andersen</cp:lastModifiedBy>
  <cp:revision>2</cp:revision>
  <cp:lastPrinted>2026-02-12T20:46:00Z</cp:lastPrinted>
  <dcterms:created xsi:type="dcterms:W3CDTF">2026-06-16T08:10:00Z</dcterms:created>
  <dcterms:modified xsi:type="dcterms:W3CDTF">2026-06-16T08:10:00Z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0x0101000BDF4C483A80D047967B0DF4A6FBD6CC</vt:lpwstr>
  </property>
  <property fmtid="{D5CDD505-2E9C-101B-9397-08002B2CF9AE}" pid="3" name="MediaServiceImageTags">
    <vt:lpwstr/>
  </property>
  <property fmtid="{D5CDD505-2E9C-101B-9397-08002B2CF9AE}" pid="4" name="Order">
    <vt:r8>789700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